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8856"/>
      </w:tblGrid>
      <w:tr w:rsidR="009767E7" w14:paraId="3FD4B415" w14:textId="77777777" w:rsidTr="00CB1DB4">
        <w:tc>
          <w:tcPr>
            <w:tcW w:w="8856" w:type="dxa"/>
            <w:tcBorders>
              <w:top w:val="nil"/>
              <w:left w:val="nil"/>
              <w:bottom w:val="single" w:sz="4" w:space="0" w:color="auto"/>
              <w:right w:val="nil"/>
            </w:tcBorders>
            <w:hideMark/>
          </w:tcPr>
          <w:p w14:paraId="373A6BA8" w14:textId="77777777" w:rsidR="009767E7" w:rsidRDefault="009767E7">
            <w:pPr>
              <w:spacing w:after="0" w:line="240" w:lineRule="auto"/>
              <w:rPr>
                <w:b/>
              </w:rPr>
            </w:pPr>
          </w:p>
          <w:p w14:paraId="5740D6E2" w14:textId="43A7046F" w:rsidR="00CB1DB4" w:rsidRPr="0061442E" w:rsidRDefault="00CB1DB4" w:rsidP="00CB1DB4">
            <w:pPr>
              <w:jc w:val="center"/>
              <w:rPr>
                <w:b/>
                <w:u w:val="single"/>
              </w:rPr>
            </w:pPr>
            <w:r w:rsidRPr="0061442E">
              <w:rPr>
                <w:b/>
                <w:u w:val="single"/>
              </w:rPr>
              <w:t xml:space="preserve">HIMSS MN </w:t>
            </w:r>
            <w:r w:rsidR="00451F49">
              <w:rPr>
                <w:b/>
                <w:u w:val="single"/>
              </w:rPr>
              <w:t>Webinar Application</w:t>
            </w:r>
          </w:p>
          <w:p w14:paraId="3628370D" w14:textId="0EFA667C" w:rsidR="00CB1DB4" w:rsidRDefault="00CB1DB4">
            <w:pPr>
              <w:spacing w:after="0" w:line="240" w:lineRule="auto"/>
              <w:rPr>
                <w:b/>
              </w:rPr>
            </w:pPr>
          </w:p>
        </w:tc>
      </w:tr>
      <w:tr w:rsidR="00C0793C" w14:paraId="2EE083AF" w14:textId="77777777" w:rsidTr="009767E7">
        <w:tc>
          <w:tcPr>
            <w:tcW w:w="8856" w:type="dxa"/>
            <w:tcBorders>
              <w:top w:val="single" w:sz="4" w:space="0" w:color="auto"/>
              <w:left w:val="single" w:sz="4" w:space="0" w:color="auto"/>
              <w:bottom w:val="single" w:sz="4" w:space="0" w:color="auto"/>
              <w:right w:val="single" w:sz="4" w:space="0" w:color="auto"/>
            </w:tcBorders>
          </w:tcPr>
          <w:p w14:paraId="259B08AD" w14:textId="77777777" w:rsidR="002B6C79" w:rsidRDefault="00C0793C" w:rsidP="002B6C79">
            <w:pPr>
              <w:rPr>
                <w:rFonts w:eastAsiaTheme="minorEastAsia"/>
                <w:lang w:eastAsia="zh-CN" w:bidi="he-IL"/>
              </w:rPr>
            </w:pPr>
            <w:r>
              <w:rPr>
                <w:b/>
              </w:rPr>
              <w:t xml:space="preserve">Presentation Title: </w:t>
            </w:r>
            <w:r w:rsidR="002B6C79">
              <w:rPr>
                <w:b/>
              </w:rPr>
              <w:t xml:space="preserve"> </w:t>
            </w:r>
          </w:p>
          <w:p w14:paraId="47A88B9F" w14:textId="77777777" w:rsidR="002B6C79" w:rsidRDefault="002B6C79" w:rsidP="002B6C79">
            <w:r>
              <w:t>              Global view of Tele/Digital health Post Pandemic</w:t>
            </w:r>
          </w:p>
          <w:p w14:paraId="061A028D" w14:textId="28012423" w:rsidR="00C0793C" w:rsidRDefault="00C0793C">
            <w:pPr>
              <w:spacing w:after="0" w:line="240" w:lineRule="auto"/>
              <w:rPr>
                <w:b/>
              </w:rPr>
            </w:pPr>
          </w:p>
        </w:tc>
      </w:tr>
      <w:tr w:rsidR="009767E7" w14:paraId="4027015D" w14:textId="77777777" w:rsidTr="009767E7">
        <w:tc>
          <w:tcPr>
            <w:tcW w:w="8856" w:type="dxa"/>
            <w:tcBorders>
              <w:top w:val="single" w:sz="4" w:space="0" w:color="auto"/>
              <w:left w:val="single" w:sz="4" w:space="0" w:color="auto"/>
              <w:bottom w:val="single" w:sz="4" w:space="0" w:color="auto"/>
              <w:right w:val="single" w:sz="4" w:space="0" w:color="auto"/>
            </w:tcBorders>
            <w:hideMark/>
          </w:tcPr>
          <w:p w14:paraId="5E0D529C" w14:textId="3E7C47F9" w:rsidR="009767E7" w:rsidRDefault="009767E7">
            <w:pPr>
              <w:spacing w:after="0" w:line="240" w:lineRule="auto"/>
              <w:rPr>
                <w:b/>
              </w:rPr>
            </w:pPr>
            <w:r>
              <w:rPr>
                <w:b/>
              </w:rPr>
              <w:t>Date</w:t>
            </w:r>
            <w:r w:rsidR="00DD3A0C">
              <w:rPr>
                <w:b/>
              </w:rPr>
              <w:t>s</w:t>
            </w:r>
            <w:r>
              <w:rPr>
                <w:b/>
              </w:rPr>
              <w:t xml:space="preserve">: </w:t>
            </w:r>
            <w:r w:rsidR="002B6C79">
              <w:rPr>
                <w:b/>
              </w:rPr>
              <w:t xml:space="preserve"> </w:t>
            </w:r>
            <w:r w:rsidR="002B6C79" w:rsidRPr="00885256">
              <w:rPr>
                <w:bCs/>
              </w:rPr>
              <w:t>July 10</w:t>
            </w:r>
            <w:r w:rsidR="002B6C79" w:rsidRPr="00885256">
              <w:rPr>
                <w:bCs/>
                <w:vertAlign w:val="superscript"/>
              </w:rPr>
              <w:t>th</w:t>
            </w:r>
            <w:r w:rsidR="002B6C79" w:rsidRPr="00885256">
              <w:rPr>
                <w:bCs/>
              </w:rPr>
              <w:t>, 2020</w:t>
            </w:r>
          </w:p>
        </w:tc>
      </w:tr>
      <w:tr w:rsidR="009767E7" w14:paraId="57FB6F52" w14:textId="77777777" w:rsidTr="009767E7">
        <w:tc>
          <w:tcPr>
            <w:tcW w:w="8856" w:type="dxa"/>
            <w:tcBorders>
              <w:top w:val="single" w:sz="4" w:space="0" w:color="auto"/>
              <w:left w:val="single" w:sz="4" w:space="0" w:color="auto"/>
              <w:bottom w:val="single" w:sz="4" w:space="0" w:color="auto"/>
              <w:right w:val="single" w:sz="4" w:space="0" w:color="auto"/>
            </w:tcBorders>
            <w:hideMark/>
          </w:tcPr>
          <w:p w14:paraId="336C2CB2" w14:textId="23EEDB81" w:rsidR="009767E7" w:rsidRDefault="00DD3A0C">
            <w:pPr>
              <w:spacing w:after="0" w:line="240" w:lineRule="auto"/>
              <w:rPr>
                <w:b/>
              </w:rPr>
            </w:pPr>
            <w:r>
              <w:rPr>
                <w:b/>
              </w:rPr>
              <w:t xml:space="preserve">Available </w:t>
            </w:r>
            <w:r w:rsidR="009767E7">
              <w:rPr>
                <w:b/>
              </w:rPr>
              <w:t>Time</w:t>
            </w:r>
            <w:r>
              <w:rPr>
                <w:b/>
              </w:rPr>
              <w:t>s</w:t>
            </w:r>
            <w:r w:rsidR="009767E7">
              <w:rPr>
                <w:b/>
              </w:rPr>
              <w:t xml:space="preserve">: </w:t>
            </w:r>
            <w:r w:rsidR="002B6C79">
              <w:rPr>
                <w:b/>
              </w:rPr>
              <w:t xml:space="preserve"> </w:t>
            </w:r>
            <w:r w:rsidR="002B6C79" w:rsidRPr="00885256">
              <w:rPr>
                <w:bCs/>
              </w:rPr>
              <w:t>12 – 1 pm CST</w:t>
            </w:r>
          </w:p>
        </w:tc>
      </w:tr>
      <w:tr w:rsidR="00C0793C" w14:paraId="33BC8395" w14:textId="77777777" w:rsidTr="009767E7">
        <w:tc>
          <w:tcPr>
            <w:tcW w:w="8856" w:type="dxa"/>
            <w:tcBorders>
              <w:top w:val="single" w:sz="4" w:space="0" w:color="auto"/>
              <w:left w:val="single" w:sz="4" w:space="0" w:color="auto"/>
              <w:bottom w:val="single" w:sz="4" w:space="0" w:color="auto"/>
              <w:right w:val="single" w:sz="4" w:space="0" w:color="auto"/>
            </w:tcBorders>
          </w:tcPr>
          <w:p w14:paraId="0000A4BC" w14:textId="711F2116" w:rsidR="00C0793C" w:rsidRDefault="00C0793C">
            <w:pPr>
              <w:spacing w:after="0" w:line="240" w:lineRule="auto"/>
              <w:rPr>
                <w:b/>
              </w:rPr>
            </w:pPr>
            <w:r>
              <w:rPr>
                <w:b/>
              </w:rPr>
              <w:t>Presentation Length:</w:t>
            </w:r>
            <w:r w:rsidR="002B6C79">
              <w:rPr>
                <w:b/>
              </w:rPr>
              <w:t xml:space="preserve"> </w:t>
            </w:r>
            <w:r w:rsidR="002B6C79" w:rsidRPr="00885256">
              <w:rPr>
                <w:bCs/>
              </w:rPr>
              <w:t>60 Minutes</w:t>
            </w:r>
          </w:p>
        </w:tc>
      </w:tr>
      <w:tr w:rsidR="009767E7" w14:paraId="2FEB432D" w14:textId="77777777" w:rsidTr="009767E7">
        <w:tc>
          <w:tcPr>
            <w:tcW w:w="8856" w:type="dxa"/>
            <w:tcBorders>
              <w:top w:val="single" w:sz="4" w:space="0" w:color="auto"/>
              <w:left w:val="single" w:sz="4" w:space="0" w:color="auto"/>
              <w:bottom w:val="single" w:sz="4" w:space="0" w:color="auto"/>
              <w:right w:val="single" w:sz="4" w:space="0" w:color="auto"/>
            </w:tcBorders>
          </w:tcPr>
          <w:p w14:paraId="502AF9F0" w14:textId="77777777" w:rsidR="009767E7" w:rsidRDefault="009767E7" w:rsidP="00E7447C">
            <w:pPr>
              <w:spacing w:after="0" w:line="240" w:lineRule="auto"/>
              <w:rPr>
                <w:b/>
              </w:rPr>
            </w:pPr>
            <w:r>
              <w:rPr>
                <w:b/>
              </w:rPr>
              <w:t xml:space="preserve">Speakers, Title, Bio, </w:t>
            </w:r>
            <w:r w:rsidR="00DD3A0C">
              <w:rPr>
                <w:b/>
              </w:rPr>
              <w:t xml:space="preserve">and </w:t>
            </w:r>
            <w:r>
              <w:rPr>
                <w:b/>
              </w:rPr>
              <w:t xml:space="preserve">Picture: </w:t>
            </w:r>
            <w:r w:rsidR="002B6C79">
              <w:rPr>
                <w:b/>
              </w:rPr>
              <w:t xml:space="preserve"> </w:t>
            </w:r>
            <w:bookmarkStart w:id="0" w:name="_GoBack"/>
            <w:bookmarkEnd w:id="0"/>
          </w:p>
          <w:p w14:paraId="2BBE9F19" w14:textId="77777777" w:rsidR="00885256" w:rsidRDefault="00885256" w:rsidP="00E7447C">
            <w:pPr>
              <w:spacing w:after="0" w:line="240" w:lineRule="auto"/>
              <w:rPr>
                <w:b/>
              </w:rPr>
            </w:pPr>
          </w:p>
          <w:p w14:paraId="2AFE4C2F" w14:textId="77777777" w:rsidR="00885256" w:rsidRDefault="00885256" w:rsidP="00E7447C">
            <w:pPr>
              <w:spacing w:after="0" w:line="240" w:lineRule="auto"/>
              <w:rPr>
                <w:bCs/>
              </w:rPr>
            </w:pPr>
            <w:r>
              <w:rPr>
                <w:bCs/>
              </w:rPr>
              <w:t>(See Below for Bios)</w:t>
            </w:r>
          </w:p>
          <w:p w14:paraId="143ED9C7" w14:textId="02F8AA1E" w:rsidR="00885256" w:rsidRDefault="00885256" w:rsidP="00E7447C">
            <w:pPr>
              <w:spacing w:after="0" w:line="240" w:lineRule="auto"/>
              <w:rPr>
                <w:bCs/>
              </w:rPr>
            </w:pPr>
          </w:p>
          <w:p w14:paraId="18A3005E" w14:textId="2C4CF744" w:rsidR="00C91EB3" w:rsidRDefault="00C91EB3" w:rsidP="00E7447C">
            <w:pPr>
              <w:spacing w:after="0" w:line="240" w:lineRule="auto"/>
              <w:rPr>
                <w:bCs/>
              </w:rPr>
            </w:pPr>
            <w:r>
              <w:rPr>
                <w:bCs/>
              </w:rPr>
              <w:t xml:space="preserve">Alexandra </w:t>
            </w:r>
            <w:proofErr w:type="spellStart"/>
            <w:r>
              <w:rPr>
                <w:bCs/>
              </w:rPr>
              <w:t>Povlischock</w:t>
            </w:r>
            <w:proofErr w:type="spellEnd"/>
          </w:p>
          <w:p w14:paraId="03C37591" w14:textId="38BA3F99" w:rsidR="001717E0" w:rsidRDefault="001717E0" w:rsidP="001717E0">
            <w:pPr>
              <w:spacing w:after="0" w:line="240" w:lineRule="auto"/>
              <w:rPr>
                <w:bCs/>
              </w:rPr>
            </w:pPr>
            <w:r>
              <w:rPr>
                <w:bCs/>
              </w:rPr>
              <w:t>Carol Chouinard</w:t>
            </w:r>
          </w:p>
          <w:p w14:paraId="5C268FBF" w14:textId="00A9CC9C" w:rsidR="001717E0" w:rsidRDefault="007B0F0F" w:rsidP="001717E0">
            <w:pPr>
              <w:spacing w:after="0" w:line="240" w:lineRule="auto"/>
              <w:rPr>
                <w:bCs/>
              </w:rPr>
            </w:pPr>
            <w:r>
              <w:rPr>
                <w:bCs/>
              </w:rPr>
              <w:t>Amanda Steele</w:t>
            </w:r>
          </w:p>
          <w:p w14:paraId="0D1B31E0" w14:textId="50BEEB86" w:rsidR="007B0F0F" w:rsidRDefault="007B0F0F" w:rsidP="001717E0">
            <w:pPr>
              <w:spacing w:after="0" w:line="240" w:lineRule="auto"/>
              <w:rPr>
                <w:bCs/>
              </w:rPr>
            </w:pPr>
            <w:r>
              <w:rPr>
                <w:bCs/>
              </w:rPr>
              <w:t xml:space="preserve">Robert </w:t>
            </w:r>
            <w:proofErr w:type="spellStart"/>
            <w:r>
              <w:rPr>
                <w:bCs/>
              </w:rPr>
              <w:t>Linnander</w:t>
            </w:r>
            <w:proofErr w:type="spellEnd"/>
          </w:p>
          <w:p w14:paraId="475E64E5" w14:textId="0672CF4F" w:rsidR="007B0F0F" w:rsidRDefault="007B0F0F" w:rsidP="001717E0">
            <w:pPr>
              <w:spacing w:after="0" w:line="240" w:lineRule="auto"/>
              <w:rPr>
                <w:bCs/>
              </w:rPr>
            </w:pPr>
            <w:r>
              <w:rPr>
                <w:bCs/>
              </w:rPr>
              <w:t>Mike Stack</w:t>
            </w:r>
          </w:p>
          <w:p w14:paraId="2B974668" w14:textId="77777777" w:rsidR="001717E0" w:rsidRDefault="001717E0" w:rsidP="001717E0">
            <w:pPr>
              <w:spacing w:after="0" w:line="240" w:lineRule="auto"/>
              <w:rPr>
                <w:bCs/>
              </w:rPr>
            </w:pPr>
          </w:p>
          <w:p w14:paraId="52E82BF5" w14:textId="78BD60FE" w:rsidR="00885256" w:rsidRPr="00885256" w:rsidRDefault="00885256" w:rsidP="00E7447C">
            <w:pPr>
              <w:spacing w:after="0" w:line="240" w:lineRule="auto"/>
              <w:rPr>
                <w:bCs/>
              </w:rPr>
            </w:pPr>
          </w:p>
        </w:tc>
      </w:tr>
      <w:tr w:rsidR="009767E7" w14:paraId="6516BF35" w14:textId="77777777" w:rsidTr="009767E7">
        <w:tc>
          <w:tcPr>
            <w:tcW w:w="8856" w:type="dxa"/>
            <w:tcBorders>
              <w:top w:val="single" w:sz="4" w:space="0" w:color="auto"/>
              <w:left w:val="single" w:sz="4" w:space="0" w:color="auto"/>
              <w:bottom w:val="single" w:sz="4" w:space="0" w:color="auto"/>
              <w:right w:val="single" w:sz="4" w:space="0" w:color="auto"/>
            </w:tcBorders>
            <w:hideMark/>
          </w:tcPr>
          <w:p w14:paraId="505EBA0E" w14:textId="77777777" w:rsidR="009767E7" w:rsidRDefault="00DD3A0C" w:rsidP="00E7447C">
            <w:pPr>
              <w:spacing w:after="0" w:line="240" w:lineRule="auto"/>
              <w:rPr>
                <w:bCs/>
              </w:rPr>
            </w:pPr>
            <w:r>
              <w:rPr>
                <w:b/>
              </w:rPr>
              <w:t xml:space="preserve">Presentation </w:t>
            </w:r>
            <w:r w:rsidR="009767E7">
              <w:rPr>
                <w:b/>
              </w:rPr>
              <w:t>Overview:</w:t>
            </w:r>
            <w:r w:rsidR="009767E7">
              <w:rPr>
                <w:bCs/>
              </w:rPr>
              <w:t xml:space="preserve"> </w:t>
            </w:r>
          </w:p>
          <w:p w14:paraId="4ADAC01F" w14:textId="3163E15C" w:rsidR="009F269F" w:rsidRPr="00697A5F" w:rsidRDefault="009F269F" w:rsidP="00697A5F">
            <w:pPr>
              <w:pStyle w:val="ListParagraph"/>
              <w:numPr>
                <w:ilvl w:val="0"/>
                <w:numId w:val="1"/>
              </w:numPr>
              <w:rPr>
                <w:rFonts w:eastAsiaTheme="minorEastAsia"/>
                <w:lang w:eastAsia="zh-CN" w:bidi="he-IL"/>
              </w:rPr>
            </w:pPr>
            <w:r>
              <w:t xml:space="preserve">How Providers have addressed </w:t>
            </w:r>
            <w:r w:rsidR="00697A5F">
              <w:t>tele/digital health</w:t>
            </w:r>
            <w:r>
              <w:t xml:space="preserve"> to react to COVID</w:t>
            </w:r>
            <w:r w:rsidR="00697A5F">
              <w:t>.</w:t>
            </w:r>
          </w:p>
          <w:p w14:paraId="5A9575F1" w14:textId="375CBAB8" w:rsidR="009F269F" w:rsidRDefault="009F269F" w:rsidP="00697A5F">
            <w:pPr>
              <w:pStyle w:val="ListParagraph"/>
              <w:numPr>
                <w:ilvl w:val="0"/>
                <w:numId w:val="1"/>
              </w:numPr>
            </w:pPr>
            <w:r>
              <w:t xml:space="preserve">What are the issues concerns as we move into the next 6-12 </w:t>
            </w:r>
            <w:r w:rsidR="00697A5F">
              <w:t>months?</w:t>
            </w:r>
          </w:p>
          <w:p w14:paraId="0D95E7D4" w14:textId="2A26E675" w:rsidR="009F269F" w:rsidRDefault="009F269F" w:rsidP="00697A5F">
            <w:pPr>
              <w:pStyle w:val="ListParagraph"/>
              <w:numPr>
                <w:ilvl w:val="0"/>
                <w:numId w:val="1"/>
              </w:numPr>
            </w:pPr>
            <w:r>
              <w:t xml:space="preserve">EMR integration, scale, </w:t>
            </w:r>
            <w:r w:rsidR="00697A5F">
              <w:t>p</w:t>
            </w:r>
            <w:r>
              <w:t>atient expectations, consumer preferences</w:t>
            </w:r>
            <w:r w:rsidR="00697A5F">
              <w:t>.</w:t>
            </w:r>
          </w:p>
          <w:p w14:paraId="4AEB71E1" w14:textId="77777777" w:rsidR="009F269F" w:rsidRDefault="009F269F" w:rsidP="009F269F"/>
          <w:p w14:paraId="24EE4D43" w14:textId="23C1797F" w:rsidR="002B6C79" w:rsidRDefault="002B6C79" w:rsidP="00E7447C">
            <w:pPr>
              <w:spacing w:after="0" w:line="240" w:lineRule="auto"/>
              <w:rPr>
                <w:bCs/>
              </w:rPr>
            </w:pPr>
          </w:p>
        </w:tc>
      </w:tr>
      <w:tr w:rsidR="00885256" w14:paraId="352F1524" w14:textId="77777777" w:rsidTr="009767E7">
        <w:tc>
          <w:tcPr>
            <w:tcW w:w="8856" w:type="dxa"/>
            <w:tcBorders>
              <w:top w:val="single" w:sz="4" w:space="0" w:color="auto"/>
              <w:left w:val="single" w:sz="4" w:space="0" w:color="auto"/>
              <w:bottom w:val="single" w:sz="4" w:space="0" w:color="auto"/>
              <w:right w:val="single" w:sz="4" w:space="0" w:color="auto"/>
            </w:tcBorders>
          </w:tcPr>
          <w:p w14:paraId="61D236FC" w14:textId="77777777" w:rsidR="00885256" w:rsidRDefault="00885256" w:rsidP="00E7447C">
            <w:pPr>
              <w:spacing w:after="0" w:line="240" w:lineRule="auto"/>
              <w:rPr>
                <w:b/>
              </w:rPr>
            </w:pPr>
            <w:r>
              <w:rPr>
                <w:b/>
              </w:rPr>
              <w:t>Registration Link:</w:t>
            </w:r>
          </w:p>
          <w:p w14:paraId="4A32B113" w14:textId="77777777" w:rsidR="00885256" w:rsidRDefault="00885256" w:rsidP="00E7447C">
            <w:pPr>
              <w:spacing w:after="0" w:line="240" w:lineRule="auto"/>
              <w:rPr>
                <w:bCs/>
              </w:rPr>
            </w:pPr>
          </w:p>
          <w:p w14:paraId="03E23542" w14:textId="3BA92CBF" w:rsidR="00885256" w:rsidRDefault="00F972DE" w:rsidP="00E7447C">
            <w:pPr>
              <w:spacing w:after="0" w:line="240" w:lineRule="auto"/>
              <w:rPr>
                <w:bCs/>
              </w:rPr>
            </w:pPr>
            <w:hyperlink r:id="rId10" w:history="1">
              <w:r w:rsidR="00EA7025" w:rsidRPr="00D57CFB">
                <w:rPr>
                  <w:rStyle w:val="Hyperlink"/>
                  <w:bCs/>
                </w:rPr>
                <w:t>https://attendee.gotowebinar.com/register/4736786660334759440</w:t>
              </w:r>
            </w:hyperlink>
          </w:p>
          <w:p w14:paraId="07857B41" w14:textId="77777777" w:rsidR="00EA7025" w:rsidRDefault="00EA7025" w:rsidP="00E7447C">
            <w:pPr>
              <w:spacing w:after="0" w:line="240" w:lineRule="auto"/>
              <w:rPr>
                <w:bCs/>
              </w:rPr>
            </w:pPr>
          </w:p>
          <w:p w14:paraId="23029587" w14:textId="15C00DE8" w:rsidR="00885256" w:rsidRPr="00885256" w:rsidRDefault="00885256" w:rsidP="00E7447C">
            <w:pPr>
              <w:spacing w:after="0" w:line="240" w:lineRule="auto"/>
              <w:rPr>
                <w:bCs/>
              </w:rPr>
            </w:pPr>
          </w:p>
        </w:tc>
      </w:tr>
    </w:tbl>
    <w:p w14:paraId="7B229E30" w14:textId="106C99E0" w:rsidR="008A2196" w:rsidRDefault="008A2196" w:rsidP="00FE4FC4">
      <w:pPr>
        <w:pStyle w:val="NoSpacing"/>
        <w:rPr>
          <w:b/>
          <w:bCs/>
          <w:sz w:val="36"/>
          <w:szCs w:val="36"/>
        </w:rPr>
      </w:pPr>
      <w:r>
        <w:rPr>
          <w:b/>
          <w:bCs/>
          <w:sz w:val="36"/>
          <w:szCs w:val="36"/>
        </w:rPr>
        <w:t xml:space="preserve"> </w:t>
      </w:r>
    </w:p>
    <w:p w14:paraId="3157DAD3" w14:textId="6D40C472" w:rsidR="00131E6E" w:rsidRDefault="00131E6E" w:rsidP="00FE4FC4">
      <w:pPr>
        <w:pStyle w:val="NoSpacing"/>
        <w:rPr>
          <w:b/>
          <w:bCs/>
          <w:sz w:val="36"/>
          <w:szCs w:val="36"/>
        </w:rPr>
      </w:pPr>
      <w:r>
        <w:rPr>
          <w:noProof/>
        </w:rPr>
        <mc:AlternateContent>
          <mc:Choice Requires="wps">
            <w:drawing>
              <wp:anchor distT="0" distB="0" distL="114300" distR="114300" simplePos="0" relativeHeight="251659264" behindDoc="0" locked="0" layoutInCell="1" allowOverlap="1" wp14:anchorId="36532306" wp14:editId="67056472">
                <wp:simplePos x="0" y="0"/>
                <wp:positionH relativeFrom="column">
                  <wp:posOffset>1300162</wp:posOffset>
                </wp:positionH>
                <wp:positionV relativeFrom="paragraph">
                  <wp:posOffset>123825</wp:posOffset>
                </wp:positionV>
                <wp:extent cx="2915678" cy="507831"/>
                <wp:effectExtent l="0" t="0" r="0" b="0"/>
                <wp:wrapNone/>
                <wp:docPr id="8" name="Rectangle 7"/>
                <wp:cNvGraphicFramePr/>
                <a:graphic xmlns:a="http://schemas.openxmlformats.org/drawingml/2006/main">
                  <a:graphicData uri="http://schemas.microsoft.com/office/word/2010/wordprocessingShape">
                    <wps:wsp>
                      <wps:cNvSpPr/>
                      <wps:spPr bwMode="gray">
                        <a:xfrm>
                          <a:off x="0" y="0"/>
                          <a:ext cx="2915678" cy="507831"/>
                        </a:xfrm>
                        <a:prstGeom prst="rect">
                          <a:avLst/>
                        </a:prstGeom>
                      </wps:spPr>
                      <wps:txbx>
                        <w:txbxContent>
                          <w:p w14:paraId="688B5FBB" w14:textId="77777777" w:rsidR="00131E6E" w:rsidRDefault="00131E6E" w:rsidP="00131E6E">
                            <w:pPr>
                              <w:rPr>
                                <w:sz w:val="24"/>
                                <w:szCs w:val="24"/>
                              </w:rPr>
                            </w:pPr>
                            <w:r>
                              <w:rPr>
                                <w:rFonts w:hAnsi="Calibri"/>
                                <w:b/>
                                <w:bCs/>
                                <w:color w:val="000000" w:themeColor="text1"/>
                                <w:kern w:val="24"/>
                              </w:rPr>
                              <w:t xml:space="preserve">Alexandra </w:t>
                            </w:r>
                            <w:proofErr w:type="spellStart"/>
                            <w:r>
                              <w:rPr>
                                <w:rFonts w:hAnsi="Calibri"/>
                                <w:b/>
                                <w:bCs/>
                                <w:color w:val="000000" w:themeColor="text1"/>
                                <w:kern w:val="24"/>
                              </w:rPr>
                              <w:t>Povlishock</w:t>
                            </w:r>
                            <w:proofErr w:type="spellEnd"/>
                            <w:r>
                              <w:rPr>
                                <w:rFonts w:hAnsi="Calibri"/>
                                <w:b/>
                                <w:bCs/>
                                <w:color w:val="000000" w:themeColor="text1"/>
                                <w:kern w:val="24"/>
                              </w:rPr>
                              <w:t>, MHA</w:t>
                            </w:r>
                          </w:p>
                          <w:p w14:paraId="45E46C70" w14:textId="77777777" w:rsidR="00131E6E" w:rsidRDefault="00131E6E" w:rsidP="00131E6E">
                            <w:r>
                              <w:rPr>
                                <w:rFonts w:hAnsi="Calibri"/>
                                <w:color w:val="000000" w:themeColor="text1"/>
                                <w:kern w:val="24"/>
                              </w:rPr>
                              <w:t>Vice President, Provider Technology Services</w:t>
                            </w:r>
                          </w:p>
                          <w:p w14:paraId="6720E6EB" w14:textId="77777777" w:rsidR="00131E6E" w:rsidRDefault="00131E6E" w:rsidP="00131E6E">
                            <w:r>
                              <w:rPr>
                                <w:rFonts w:hAnsi="Calibri"/>
                                <w:color w:val="000000" w:themeColor="text1"/>
                                <w:kern w:val="24"/>
                              </w:rPr>
                              <w:t>Washington D.C. Metro Area</w:t>
                            </w:r>
                          </w:p>
                        </w:txbxContent>
                      </wps:txbx>
                      <wps:bodyPr wrap="square" lIns="0" tIns="0" rIns="0" bIns="0">
                        <a:spAutoFit/>
                      </wps:bodyPr>
                    </wps:wsp>
                  </a:graphicData>
                </a:graphic>
              </wp:anchor>
            </w:drawing>
          </mc:Choice>
          <mc:Fallback>
            <w:pict>
              <v:rect w14:anchorId="36532306" id="Rectangle 7" o:spid="_x0000_s1026" style="position:absolute;margin-left:102.35pt;margin-top:9.75pt;width:229.6pt;height:40pt;z-index:251659264;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JngEAACEDAAAOAAAAZHJzL2Uyb0RvYy54bWysUttO4zAQfV+Jf7D8TpMWQSFqilZCrFYC&#10;FsHyAY5jN5biCzNuk/49Yzctq903tC+jGXt85pwzXt2Otmc7BWi8q/l8VnKmnPStcZuav/2+P7/m&#10;DKNwrei9UzXfK+S367NvqyFUauE737cKGIE4rIZQ8y7GUBUFyk5ZgTMflKNL7cGKSCVsihbEQOi2&#10;LxZleVUMHtoAXipEOr07XPJ1xtdayfhLa1SR9TUnbjFHyLFJsVivRLUBETojJxriCyysMI6GnqDu&#10;RBRsC+YfKGskePQ6zqS3hdfaSJU1kJp5+Zea104ElbWQORhONuH/g5VPu2dgpq05LcoJSyt6IdOE&#10;2/SKLZM9Q8CKul7DM0wVUsqa4dG31E3e7bPyUYNNDpAmNmaD9yeD1RiZpMPFzfzyakmTJN1dlsvr&#10;i3kaUYjq+DoAxh/KW5aSmgNxyehi94Dx0HpsoXeJW2JzYBnHZpwoNr7dE8mBFltzfN8KUJz1Px05&#10;l37BMYFj0kxJEoDh+zb6e5PHpQkHsGkc7SETnv5MWvSfde76/NnrDwAAAP//AwBQSwMEFAAGAAgA&#10;AAAhAPZfY5XdAAAACQEAAA8AAABkcnMvZG93bnJldi54bWxMj8FOwzAMhu9IvENkJG4sZYyylqZT&#10;hQRHUMfQOGaNaSoapzTZWt4ec4Kj/X/6/bnYzK4XJxxD50nB9SIBgdR401GrYPf6eLUGEaImo3tP&#10;qOAbA2zK87NC58ZPVONpG1vBJRRyrcDGOORShsai02HhByTOPvzodORxbKUZ9cTlrpfLJEml0x3x&#10;BasHfLDYfG6PTkFa27cXqsKXqfdP2O5W1bt7npS6vJirexAR5/gHw68+q0PJTgd/JBNEr2CZrO4Y&#10;5SC7BcFAmt5kIA4KMl7IspD/Pyh/AAAA//8DAFBLAQItABQABgAIAAAAIQC2gziS/gAAAOEBAAAT&#10;AAAAAAAAAAAAAAAAAAAAAABbQ29udGVudF9UeXBlc10ueG1sUEsBAi0AFAAGAAgAAAAhADj9If/W&#10;AAAAlAEAAAsAAAAAAAAAAAAAAAAALwEAAF9yZWxzLy5yZWxzUEsBAi0AFAAGAAgAAAAhABv7Dkme&#10;AQAAIQMAAA4AAAAAAAAAAAAAAAAALgIAAGRycy9lMm9Eb2MueG1sUEsBAi0AFAAGAAgAAAAhAPZf&#10;Y5XdAAAACQEAAA8AAAAAAAAAAAAAAAAA+AMAAGRycy9kb3ducmV2LnhtbFBLBQYAAAAABAAEAPMA&#10;AAACBQAAAAA=&#10;" filled="f" stroked="f">
                <v:textbox style="mso-fit-shape-to-text:t" inset="0,0,0,0">
                  <w:txbxContent>
                    <w:p w14:paraId="688B5FBB" w14:textId="77777777" w:rsidR="00131E6E" w:rsidRDefault="00131E6E" w:rsidP="00131E6E">
                      <w:pPr>
                        <w:rPr>
                          <w:sz w:val="24"/>
                          <w:szCs w:val="24"/>
                        </w:rPr>
                      </w:pPr>
                      <w:r>
                        <w:rPr>
                          <w:rFonts w:hAnsi="Calibri"/>
                          <w:b/>
                          <w:bCs/>
                          <w:color w:val="000000" w:themeColor="text1"/>
                          <w:kern w:val="24"/>
                        </w:rPr>
                        <w:t xml:space="preserve">Alexandra </w:t>
                      </w:r>
                      <w:proofErr w:type="spellStart"/>
                      <w:r>
                        <w:rPr>
                          <w:rFonts w:hAnsi="Calibri"/>
                          <w:b/>
                          <w:bCs/>
                          <w:color w:val="000000" w:themeColor="text1"/>
                          <w:kern w:val="24"/>
                        </w:rPr>
                        <w:t>Povlishock</w:t>
                      </w:r>
                      <w:proofErr w:type="spellEnd"/>
                      <w:r>
                        <w:rPr>
                          <w:rFonts w:hAnsi="Calibri"/>
                          <w:b/>
                          <w:bCs/>
                          <w:color w:val="000000" w:themeColor="text1"/>
                          <w:kern w:val="24"/>
                        </w:rPr>
                        <w:t>, MHA</w:t>
                      </w:r>
                    </w:p>
                    <w:p w14:paraId="45E46C70" w14:textId="77777777" w:rsidR="00131E6E" w:rsidRDefault="00131E6E" w:rsidP="00131E6E">
                      <w:r>
                        <w:rPr>
                          <w:rFonts w:hAnsi="Calibri"/>
                          <w:color w:val="000000" w:themeColor="text1"/>
                          <w:kern w:val="24"/>
                        </w:rPr>
                        <w:t>Vice President, Provider Technology Services</w:t>
                      </w:r>
                    </w:p>
                    <w:p w14:paraId="6720E6EB" w14:textId="77777777" w:rsidR="00131E6E" w:rsidRDefault="00131E6E" w:rsidP="00131E6E">
                      <w:r>
                        <w:rPr>
                          <w:rFonts w:hAnsi="Calibri"/>
                          <w:color w:val="000000" w:themeColor="text1"/>
                          <w:kern w:val="24"/>
                        </w:rPr>
                        <w:t>Washington D.C. Metro Area</w:t>
                      </w:r>
                    </w:p>
                  </w:txbxContent>
                </v:textbox>
              </v:rect>
            </w:pict>
          </mc:Fallback>
        </mc:AlternateContent>
      </w:r>
      <w:r>
        <w:rPr>
          <w:noProof/>
        </w:rPr>
        <w:drawing>
          <wp:inline distT="0" distB="0" distL="0" distR="0" wp14:anchorId="759C61E5" wp14:editId="0B64864E">
            <wp:extent cx="1133475" cy="1133475"/>
            <wp:effectExtent l="0" t="0" r="9525" b="9525"/>
            <wp:docPr id="3" name="Picture 2">
              <a:extLst xmlns:a="http://schemas.openxmlformats.org/drawingml/2006/main">
                <a:ext uri="{FF2B5EF4-FFF2-40B4-BE49-F238E27FC236}">
                  <a16:creationId xmlns:a16="http://schemas.microsoft.com/office/drawing/2014/main" id="{A08D260A-8C2E-E94E-AAE8-44E6F45CF8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08D260A-8C2E-E94E-AAE8-44E6F45CF83B}"/>
                        </a:ext>
                      </a:extLst>
                    </pic:cNvPr>
                    <pic:cNvPicPr>
                      <a:picLocks noChangeAspect="1"/>
                    </pic:cNvPicPr>
                  </pic:nvPicPr>
                  <pic:blipFill>
                    <a:blip r:embed="rId11"/>
                    <a:stretch>
                      <a:fillRect/>
                    </a:stretch>
                  </pic:blipFill>
                  <pic:spPr>
                    <a:xfrm>
                      <a:off x="0" y="0"/>
                      <a:ext cx="1133475" cy="1133475"/>
                    </a:xfrm>
                    <a:prstGeom prst="rect">
                      <a:avLst/>
                    </a:prstGeom>
                  </pic:spPr>
                </pic:pic>
              </a:graphicData>
            </a:graphic>
          </wp:inline>
        </w:drawing>
      </w:r>
      <w:r>
        <w:rPr>
          <w:b/>
          <w:bCs/>
          <w:sz w:val="36"/>
          <w:szCs w:val="36"/>
        </w:rPr>
        <w:t xml:space="preserve"> </w:t>
      </w:r>
    </w:p>
    <w:p w14:paraId="68BD4053" w14:textId="3F59942F" w:rsidR="00131E6E" w:rsidRDefault="00131E6E" w:rsidP="00FE4FC4">
      <w:pPr>
        <w:pStyle w:val="NoSpacing"/>
        <w:rPr>
          <w:b/>
          <w:bCs/>
          <w:sz w:val="36"/>
          <w:szCs w:val="36"/>
        </w:rPr>
      </w:pPr>
    </w:p>
    <w:p w14:paraId="7B907B88" w14:textId="77777777" w:rsidR="00F03C39" w:rsidRDefault="00F03C39" w:rsidP="00F03C39">
      <w:pPr>
        <w:pStyle w:val="NormalWeb"/>
        <w:spacing w:before="0" w:beforeAutospacing="0" w:after="120" w:afterAutospacing="0"/>
        <w:rPr>
          <w:lang w:eastAsia="zh-CN" w:bidi="he-IL"/>
        </w:rPr>
      </w:pPr>
      <w:r>
        <w:rPr>
          <w:rFonts w:ascii="Arial" w:eastAsia="+mn-ea" w:hAnsi="Arial" w:cs="+mn-cs"/>
          <w:color w:val="55565A"/>
          <w:kern w:val="24"/>
          <w:sz w:val="21"/>
          <w:szCs w:val="21"/>
        </w:rPr>
        <w:t xml:space="preserve">Alexandra </w:t>
      </w:r>
      <w:proofErr w:type="spellStart"/>
      <w:r>
        <w:rPr>
          <w:rFonts w:ascii="Arial" w:eastAsia="+mn-ea" w:hAnsi="Arial" w:cs="+mn-cs"/>
          <w:color w:val="55565A"/>
          <w:kern w:val="24"/>
          <w:sz w:val="21"/>
          <w:szCs w:val="21"/>
        </w:rPr>
        <w:t>Povlishock</w:t>
      </w:r>
      <w:proofErr w:type="spellEnd"/>
      <w:r>
        <w:rPr>
          <w:rFonts w:ascii="Arial" w:eastAsia="+mn-ea" w:hAnsi="Arial" w:cs="+mn-cs"/>
          <w:color w:val="55565A"/>
          <w:kern w:val="24"/>
          <w:sz w:val="21"/>
          <w:szCs w:val="21"/>
        </w:rPr>
        <w:t xml:space="preserve"> is a senior healthcare leader with a focus on optimizing Electronic Health Records (EHRs) for healthcare organizations and clinicians.</w:t>
      </w:r>
    </w:p>
    <w:p w14:paraId="70E018FF" w14:textId="77777777" w:rsidR="00F03C39" w:rsidRDefault="00F03C39" w:rsidP="00F03C39">
      <w:pPr>
        <w:pStyle w:val="NormalWeb"/>
        <w:spacing w:before="0" w:beforeAutospacing="0" w:after="120" w:afterAutospacing="0"/>
      </w:pPr>
      <w:r>
        <w:rPr>
          <w:rFonts w:ascii="Arial" w:eastAsia="+mn-ea" w:hAnsi="Arial" w:cs="+mn-cs"/>
          <w:color w:val="55565A"/>
          <w:kern w:val="24"/>
          <w:sz w:val="21"/>
          <w:szCs w:val="21"/>
        </w:rPr>
        <w:t>Vice President in the Provider Technology Services Practice of Optum Advisory Services, with responsibility for the EHR Services/</w:t>
      </w:r>
      <w:proofErr w:type="spellStart"/>
      <w:r>
        <w:rPr>
          <w:rFonts w:ascii="Arial" w:eastAsia="+mn-ea" w:hAnsi="Arial" w:cs="+mn-cs"/>
          <w:color w:val="55565A"/>
          <w:kern w:val="24"/>
          <w:sz w:val="21"/>
          <w:szCs w:val="21"/>
        </w:rPr>
        <w:t>Clinovations</w:t>
      </w:r>
      <w:proofErr w:type="spellEnd"/>
      <w:r>
        <w:rPr>
          <w:rFonts w:ascii="Arial" w:eastAsia="+mn-ea" w:hAnsi="Arial" w:cs="+mn-cs"/>
          <w:color w:val="55565A"/>
          <w:kern w:val="24"/>
          <w:sz w:val="21"/>
          <w:szCs w:val="21"/>
        </w:rPr>
        <w:t xml:space="preserve"> business line. Ms. </w:t>
      </w:r>
      <w:proofErr w:type="spellStart"/>
      <w:r>
        <w:rPr>
          <w:rFonts w:ascii="Arial" w:eastAsia="+mn-ea" w:hAnsi="Arial" w:cs="+mn-cs"/>
          <w:color w:val="55565A"/>
          <w:kern w:val="24"/>
          <w:sz w:val="21"/>
          <w:szCs w:val="21"/>
        </w:rPr>
        <w:t>Povlishock</w:t>
      </w:r>
      <w:proofErr w:type="spellEnd"/>
      <w:r>
        <w:rPr>
          <w:rFonts w:ascii="Arial" w:eastAsia="+mn-ea" w:hAnsi="Arial" w:cs="+mn-cs"/>
          <w:color w:val="55565A"/>
          <w:kern w:val="24"/>
          <w:sz w:val="21"/>
          <w:szCs w:val="21"/>
        </w:rPr>
        <w:t xml:space="preserve"> is a senior healthcare </w:t>
      </w:r>
      <w:r>
        <w:rPr>
          <w:rFonts w:ascii="Arial" w:eastAsia="+mn-ea" w:hAnsi="Arial" w:cs="+mn-cs"/>
          <w:color w:val="55565A"/>
          <w:kern w:val="24"/>
          <w:sz w:val="21"/>
          <w:szCs w:val="21"/>
        </w:rPr>
        <w:lastRenderedPageBreak/>
        <w:t xml:space="preserve">leader with more than a decade of experience optimizing healthcare technology in large, complex health systems, with a specific focus on electronic health records. </w:t>
      </w:r>
    </w:p>
    <w:p w14:paraId="602BF3EF" w14:textId="77777777" w:rsidR="00F03C39" w:rsidRDefault="00F03C39" w:rsidP="00F03C39">
      <w:pPr>
        <w:pStyle w:val="NormalWeb"/>
        <w:spacing w:before="0" w:beforeAutospacing="0" w:after="120" w:afterAutospacing="0"/>
      </w:pPr>
      <w:r>
        <w:rPr>
          <w:rFonts w:ascii="Arial" w:eastAsia="+mn-ea" w:hAnsi="Arial" w:cs="+mn-cs"/>
          <w:color w:val="55565A"/>
          <w:kern w:val="24"/>
          <w:sz w:val="21"/>
          <w:szCs w:val="21"/>
        </w:rPr>
        <w:t xml:space="preserve">During her tenure with Optum, Ms. </w:t>
      </w:r>
      <w:proofErr w:type="spellStart"/>
      <w:r>
        <w:rPr>
          <w:rFonts w:ascii="Arial" w:eastAsia="+mn-ea" w:hAnsi="Arial" w:cs="+mn-cs"/>
          <w:color w:val="55565A"/>
          <w:kern w:val="24"/>
          <w:sz w:val="21"/>
          <w:szCs w:val="21"/>
        </w:rPr>
        <w:t>Povlishock</w:t>
      </w:r>
      <w:proofErr w:type="spellEnd"/>
      <w:r>
        <w:rPr>
          <w:rFonts w:ascii="Arial" w:eastAsia="+mn-ea" w:hAnsi="Arial" w:cs="+mn-cs"/>
          <w:color w:val="55565A"/>
          <w:kern w:val="24"/>
          <w:sz w:val="21"/>
          <w:szCs w:val="21"/>
        </w:rPr>
        <w:t xml:space="preserve"> has developed and delivered solutions that drive clinical and financial value for organizations and their patients by leveraging existing technology investments. Prior to joining Optum, Ms. </w:t>
      </w:r>
      <w:proofErr w:type="spellStart"/>
      <w:r>
        <w:rPr>
          <w:rFonts w:ascii="Arial" w:eastAsia="+mn-ea" w:hAnsi="Arial" w:cs="+mn-cs"/>
          <w:color w:val="55565A"/>
          <w:kern w:val="24"/>
          <w:sz w:val="21"/>
          <w:szCs w:val="21"/>
        </w:rPr>
        <w:t>Povlishock</w:t>
      </w:r>
      <w:proofErr w:type="spellEnd"/>
      <w:r>
        <w:rPr>
          <w:rFonts w:ascii="Arial" w:eastAsia="+mn-ea" w:hAnsi="Arial" w:cs="+mn-cs"/>
          <w:color w:val="55565A"/>
          <w:kern w:val="24"/>
          <w:sz w:val="21"/>
          <w:szCs w:val="21"/>
        </w:rPr>
        <w:t xml:space="preserve"> coordinated the development of an informatics governance structure for a large not-for-profit health system, which promoted the integration of care transformation with the implementation and optimization of an electronic health record. She has also led initiatives aimed at demonstrating value, or benefits, from the implementation and use of healthcare technology. </w:t>
      </w:r>
    </w:p>
    <w:p w14:paraId="1139F710" w14:textId="77777777" w:rsidR="00F03C39" w:rsidRDefault="00F03C39" w:rsidP="00F03C39">
      <w:pPr>
        <w:pStyle w:val="NormalWeb"/>
        <w:spacing w:before="0" w:beforeAutospacing="0" w:after="120" w:afterAutospacing="0"/>
      </w:pPr>
      <w:r>
        <w:rPr>
          <w:rFonts w:ascii="Arial" w:eastAsia="+mn-ea" w:hAnsi="Arial" w:cs="+mn-cs"/>
          <w:color w:val="55565A"/>
          <w:kern w:val="24"/>
          <w:sz w:val="21"/>
          <w:szCs w:val="21"/>
        </w:rPr>
        <w:t xml:space="preserve">Ms. </w:t>
      </w:r>
      <w:proofErr w:type="spellStart"/>
      <w:r>
        <w:rPr>
          <w:rFonts w:ascii="Arial" w:eastAsia="+mn-ea" w:hAnsi="Arial" w:cs="+mn-cs"/>
          <w:color w:val="55565A"/>
          <w:kern w:val="24"/>
          <w:sz w:val="21"/>
          <w:szCs w:val="21"/>
        </w:rPr>
        <w:t>Povlishock</w:t>
      </w:r>
      <w:proofErr w:type="spellEnd"/>
      <w:r>
        <w:rPr>
          <w:rFonts w:ascii="Arial" w:eastAsia="+mn-ea" w:hAnsi="Arial" w:cs="+mn-cs"/>
          <w:color w:val="55565A"/>
          <w:kern w:val="24"/>
          <w:sz w:val="21"/>
          <w:szCs w:val="21"/>
        </w:rPr>
        <w:t xml:space="preserve"> holds a Master of Health Administration from Virginia Commonwealth University and a Bachelor of Arts in Cognitive Science and Biology from the University of Virginia.</w:t>
      </w:r>
    </w:p>
    <w:p w14:paraId="6A96955B" w14:textId="05B05299" w:rsidR="00131E6E" w:rsidRDefault="00131E6E" w:rsidP="00FE4FC4">
      <w:pPr>
        <w:pStyle w:val="NoSpacing"/>
        <w:rPr>
          <w:b/>
          <w:bCs/>
          <w:sz w:val="36"/>
          <w:szCs w:val="36"/>
        </w:rPr>
      </w:pPr>
    </w:p>
    <w:p w14:paraId="585D72ED" w14:textId="1C1F0E92" w:rsidR="00F03C39" w:rsidRDefault="00F03C39" w:rsidP="00FE4FC4">
      <w:pPr>
        <w:pStyle w:val="NoSpacing"/>
        <w:rPr>
          <w:b/>
          <w:bCs/>
          <w:sz w:val="36"/>
          <w:szCs w:val="36"/>
        </w:rPr>
      </w:pPr>
    </w:p>
    <w:p w14:paraId="154A1D2C" w14:textId="01C6969C" w:rsidR="00F03C39" w:rsidRDefault="00C21969" w:rsidP="00FE4FC4">
      <w:pPr>
        <w:pStyle w:val="NoSpacing"/>
        <w:rPr>
          <w:noProof/>
        </w:rPr>
      </w:pPr>
      <w:r>
        <w:rPr>
          <w:noProof/>
        </w:rPr>
        <mc:AlternateContent>
          <mc:Choice Requires="wps">
            <w:drawing>
              <wp:anchor distT="0" distB="0" distL="114300" distR="114300" simplePos="0" relativeHeight="251661312" behindDoc="0" locked="0" layoutInCell="1" allowOverlap="1" wp14:anchorId="6A1AA519" wp14:editId="7A2D77DC">
                <wp:simplePos x="0" y="0"/>
                <wp:positionH relativeFrom="column">
                  <wp:posOffset>1214437</wp:posOffset>
                </wp:positionH>
                <wp:positionV relativeFrom="paragraph">
                  <wp:posOffset>104775</wp:posOffset>
                </wp:positionV>
                <wp:extent cx="2915678" cy="507831"/>
                <wp:effectExtent l="0" t="0" r="0" b="0"/>
                <wp:wrapNone/>
                <wp:docPr id="1" name="Rectangle 7"/>
                <wp:cNvGraphicFramePr/>
                <a:graphic xmlns:a="http://schemas.openxmlformats.org/drawingml/2006/main">
                  <a:graphicData uri="http://schemas.microsoft.com/office/word/2010/wordprocessingShape">
                    <wps:wsp>
                      <wps:cNvSpPr/>
                      <wps:spPr bwMode="gray">
                        <a:xfrm>
                          <a:off x="0" y="0"/>
                          <a:ext cx="2915678" cy="507831"/>
                        </a:xfrm>
                        <a:prstGeom prst="rect">
                          <a:avLst/>
                        </a:prstGeom>
                      </wps:spPr>
                      <wps:txbx>
                        <w:txbxContent>
                          <w:p w14:paraId="15102096" w14:textId="77777777" w:rsidR="00C21969" w:rsidRDefault="00C21969" w:rsidP="00C21969">
                            <w:pPr>
                              <w:rPr>
                                <w:sz w:val="24"/>
                                <w:szCs w:val="24"/>
                              </w:rPr>
                            </w:pPr>
                            <w:r>
                              <w:rPr>
                                <w:rFonts w:hAnsi="Calibri"/>
                                <w:b/>
                                <w:bCs/>
                                <w:color w:val="000000" w:themeColor="text1"/>
                                <w:kern w:val="24"/>
                              </w:rPr>
                              <w:t>Carol Chouinard</w:t>
                            </w:r>
                          </w:p>
                          <w:p w14:paraId="26BEE7BF" w14:textId="77777777" w:rsidR="00C21969" w:rsidRDefault="00C21969" w:rsidP="00C21969">
                            <w:r>
                              <w:rPr>
                                <w:rFonts w:hAnsi="Calibri"/>
                                <w:color w:val="000000" w:themeColor="text1"/>
                                <w:kern w:val="24"/>
                              </w:rPr>
                              <w:t>Vice President, Provider Technology Services</w:t>
                            </w:r>
                          </w:p>
                          <w:p w14:paraId="04CD4848" w14:textId="77777777" w:rsidR="00C21969" w:rsidRDefault="00C21969" w:rsidP="00C21969">
                            <w:r>
                              <w:rPr>
                                <w:rFonts w:hAnsi="Calibri"/>
                                <w:color w:val="000000" w:themeColor="text1"/>
                                <w:kern w:val="24"/>
                              </w:rPr>
                              <w:t>San Francisco Bay Area</w:t>
                            </w:r>
                          </w:p>
                        </w:txbxContent>
                      </wps:txbx>
                      <wps:bodyPr wrap="square" lIns="0" tIns="0" rIns="0" bIns="0">
                        <a:spAutoFit/>
                      </wps:bodyPr>
                    </wps:wsp>
                  </a:graphicData>
                </a:graphic>
              </wp:anchor>
            </w:drawing>
          </mc:Choice>
          <mc:Fallback>
            <w:pict>
              <v:rect w14:anchorId="6A1AA519" id="_x0000_s1027" style="position:absolute;margin-left:95.6pt;margin-top:8.25pt;width:229.6pt;height:40pt;z-index:25166131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a7oAEAACgDAAAOAAAAZHJzL2Uyb0RvYy54bWysUttO4zAQfV+Jf7D8TpMWQSFqilZCrFYC&#10;FsHyAY5jN5biCzNuk/49Yzctq903tC/W2DM+c86ZWd2Otmc7BWi8q/l8VnKmnPStcZuav/2+P7/m&#10;DKNwrei9UzXfK+S367NvqyFUauE737cKGIE4rIZQ8y7GUBUFyk5ZgTMflKOk9mBFpCtsihbEQOi2&#10;LxZleVUMHtoAXipEer07JPk642utZPylNarI+poTt5hPyGeTzmK9EtUGROiMnGiIL7CwwjhqeoK6&#10;E1GwLZh/oKyR4NHrOJPeFl5rI1XWQGrm5V9qXjsRVNZC5mA42YT/D1Y+7Z6BmZZmx5kTlkb0QqYJ&#10;t+kVWyZ7hoAVVb2GZ5huSCFrhkffUjV5t8/KRw02OUCa2JgN3p8MVmNkkh4XN/PLqyWthKTcZbm8&#10;vpinFoWojr8DYPyhvGUpqDkQl4wudg8YD6XHEvqXuCU2B5ZxbMZJysS08e2euA4035rj+1aA4qz/&#10;6cjAtAzHAI5BMwVJB4bv2+jvTe6aGh3Apq40jsx7Wp007z/vuepzwdcfAAAA//8DAFBLAwQUAAYA&#10;CAAAACEAwC3IJd0AAAAJAQAADwAAAGRycy9kb3ducmV2LnhtbEyPQU/DMAyF70j7D5EncWPppq1i&#10;pelUIcGRqWMIjlljmorGKU22dv8ec4Kbn/30/L18N7lOXHAIrScFy0UCAqn2pqVGwfH16e4eRIia&#10;jO48oYIrBtgVs5tcZ8aPVOHlEBvBIRQyrcDG2GdShtqi02HheyS+ffrB6chyaKQZ9MjhrpOrJEml&#10;0y3xB6t7fLRYfx3OTkFa2bc9leHbVO/P2BzX5Yd7GZW6nU/lA4iIU/wzwy8+o0PBTCd/JhNEx3q7&#10;XLGVh3QDgg3pJlmDOCnY8kIWufzfoPgBAAD//wMAUEsBAi0AFAAGAAgAAAAhALaDOJL+AAAA4QEA&#10;ABMAAAAAAAAAAAAAAAAAAAAAAFtDb250ZW50X1R5cGVzXS54bWxQSwECLQAUAAYACAAAACEAOP0h&#10;/9YAAACUAQAACwAAAAAAAAAAAAAAAAAvAQAAX3JlbHMvLnJlbHNQSwECLQAUAAYACAAAACEAznd2&#10;u6ABAAAoAwAADgAAAAAAAAAAAAAAAAAuAgAAZHJzL2Uyb0RvYy54bWxQSwECLQAUAAYACAAAACEA&#10;wC3IJd0AAAAJAQAADwAAAAAAAAAAAAAAAAD6AwAAZHJzL2Rvd25yZXYueG1sUEsFBgAAAAAEAAQA&#10;8wAAAAQFAAAAAA==&#10;" filled="f" stroked="f">
                <v:textbox style="mso-fit-shape-to-text:t" inset="0,0,0,0">
                  <w:txbxContent>
                    <w:p w14:paraId="15102096" w14:textId="77777777" w:rsidR="00C21969" w:rsidRDefault="00C21969" w:rsidP="00C21969">
                      <w:pPr>
                        <w:rPr>
                          <w:sz w:val="24"/>
                          <w:szCs w:val="24"/>
                        </w:rPr>
                      </w:pPr>
                      <w:r>
                        <w:rPr>
                          <w:rFonts w:hAnsi="Calibri"/>
                          <w:b/>
                          <w:bCs/>
                          <w:color w:val="000000" w:themeColor="text1"/>
                          <w:kern w:val="24"/>
                        </w:rPr>
                        <w:t>Carol Chouinard</w:t>
                      </w:r>
                    </w:p>
                    <w:p w14:paraId="26BEE7BF" w14:textId="77777777" w:rsidR="00C21969" w:rsidRDefault="00C21969" w:rsidP="00C21969">
                      <w:r>
                        <w:rPr>
                          <w:rFonts w:hAnsi="Calibri"/>
                          <w:color w:val="000000" w:themeColor="text1"/>
                          <w:kern w:val="24"/>
                        </w:rPr>
                        <w:t>Vice President, Provider Technology Services</w:t>
                      </w:r>
                    </w:p>
                    <w:p w14:paraId="04CD4848" w14:textId="77777777" w:rsidR="00C21969" w:rsidRDefault="00C21969" w:rsidP="00C21969">
                      <w:r>
                        <w:rPr>
                          <w:rFonts w:hAnsi="Calibri"/>
                          <w:color w:val="000000" w:themeColor="text1"/>
                          <w:kern w:val="24"/>
                        </w:rPr>
                        <w:t>San Francisco Bay Area</w:t>
                      </w:r>
                    </w:p>
                  </w:txbxContent>
                </v:textbox>
              </v:rect>
            </w:pict>
          </mc:Fallback>
        </mc:AlternateContent>
      </w:r>
      <w:r w:rsidR="00F03C39">
        <w:rPr>
          <w:noProof/>
        </w:rPr>
        <w:drawing>
          <wp:inline distT="0" distB="0" distL="0" distR="0" wp14:anchorId="5A7101A1" wp14:editId="3C5860EB">
            <wp:extent cx="1133474" cy="1133475"/>
            <wp:effectExtent l="0" t="0" r="0" b="0"/>
            <wp:docPr id="6" name="Picture 5">
              <a:extLst xmlns:a="http://schemas.openxmlformats.org/drawingml/2006/main">
                <a:ext uri="{FF2B5EF4-FFF2-40B4-BE49-F238E27FC236}">
                  <a16:creationId xmlns:a16="http://schemas.microsoft.com/office/drawing/2014/main" id="{9DD196FA-A392-A84E-AEF3-0F60AFBA5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DD196FA-A392-A84E-AEF3-0F60AFBA51CA}"/>
                        </a:ext>
                      </a:extLst>
                    </pic:cNvPr>
                    <pic:cNvPicPr>
                      <a:picLocks noChangeAspect="1"/>
                    </pic:cNvPicPr>
                  </pic:nvPicPr>
                  <pic:blipFill>
                    <a:blip r:embed="rId12"/>
                    <a:stretch>
                      <a:fillRect/>
                    </a:stretch>
                  </pic:blipFill>
                  <pic:spPr>
                    <a:xfrm>
                      <a:off x="0" y="0"/>
                      <a:ext cx="1133474" cy="1133475"/>
                    </a:xfrm>
                    <a:prstGeom prst="rect">
                      <a:avLst/>
                    </a:prstGeom>
                  </pic:spPr>
                </pic:pic>
              </a:graphicData>
            </a:graphic>
          </wp:inline>
        </w:drawing>
      </w:r>
      <w:r w:rsidRPr="00C21969">
        <w:rPr>
          <w:noProof/>
        </w:rPr>
        <w:t xml:space="preserve"> </w:t>
      </w:r>
    </w:p>
    <w:p w14:paraId="3B450097" w14:textId="77777777" w:rsidR="00C21969" w:rsidRDefault="00C21969" w:rsidP="00C21969">
      <w:pPr>
        <w:pStyle w:val="NormalWeb"/>
        <w:spacing w:before="0" w:beforeAutospacing="0" w:after="120" w:afterAutospacing="0"/>
        <w:rPr>
          <w:lang w:eastAsia="zh-CN" w:bidi="he-IL"/>
        </w:rPr>
      </w:pPr>
      <w:r>
        <w:rPr>
          <w:rFonts w:ascii="Arial" w:eastAsia="+mn-ea" w:hAnsi="Arial" w:cs="+mn-cs"/>
          <w:color w:val="55565A"/>
          <w:kern w:val="24"/>
          <w:sz w:val="21"/>
          <w:szCs w:val="21"/>
        </w:rPr>
        <w:t>Carol Chouinard is an expert in global health care technology challenges, with a focus on IT organization optimization; M&amp;A methods and frameworks; value-based care and population health technologies; and interoperability.</w:t>
      </w:r>
    </w:p>
    <w:p w14:paraId="613474B3" w14:textId="77777777" w:rsidR="00C21969" w:rsidRDefault="00C21969" w:rsidP="00C21969">
      <w:pPr>
        <w:pStyle w:val="NormalWeb"/>
        <w:spacing w:before="0" w:beforeAutospacing="0" w:after="120" w:afterAutospacing="0"/>
      </w:pPr>
      <w:r>
        <w:rPr>
          <w:rFonts w:ascii="Arial" w:eastAsia="+mn-ea" w:hAnsi="Arial" w:cs="+mn-cs"/>
          <w:color w:val="55565A"/>
          <w:kern w:val="24"/>
          <w:sz w:val="21"/>
          <w:szCs w:val="21"/>
        </w:rPr>
        <w:t xml:space="preserve">He works with IT and digital health leaders to materially improve the delivery of health care, leading the development of disruptive strategies and technologies. </w:t>
      </w:r>
    </w:p>
    <w:p w14:paraId="346DDAAF" w14:textId="77777777" w:rsidR="00C21969" w:rsidRDefault="00C21969" w:rsidP="00C21969">
      <w:pPr>
        <w:pStyle w:val="NormalWeb"/>
        <w:spacing w:before="0" w:beforeAutospacing="0" w:after="120" w:afterAutospacing="0"/>
      </w:pPr>
      <w:r>
        <w:rPr>
          <w:rFonts w:ascii="Arial" w:eastAsia="+mn-ea" w:hAnsi="Arial" w:cs="+mn-cs"/>
          <w:color w:val="55565A"/>
          <w:kern w:val="24"/>
          <w:sz w:val="21"/>
          <w:szCs w:val="21"/>
        </w:rPr>
        <w:t xml:space="preserve">Prior to joining Optum Advisory Services, Carol led multiple IT organizational and technological transformations. These were in the context of broader corporate transformation and as part of M&amp;A, affiliation and other forms of partnership. </w:t>
      </w:r>
    </w:p>
    <w:p w14:paraId="756B3560" w14:textId="77777777" w:rsidR="00C21969" w:rsidRDefault="00C21969" w:rsidP="00C21969">
      <w:pPr>
        <w:pStyle w:val="NormalWeb"/>
        <w:spacing w:before="0" w:beforeAutospacing="0" w:after="120" w:afterAutospacing="0"/>
      </w:pPr>
      <w:r>
        <w:rPr>
          <w:rFonts w:ascii="Arial" w:eastAsia="+mn-ea" w:hAnsi="Arial" w:cs="+mn-cs"/>
          <w:color w:val="55565A"/>
          <w:kern w:val="24"/>
          <w:sz w:val="21"/>
          <w:szCs w:val="21"/>
        </w:rPr>
        <w:t>He has advised health care IT leaders and played a key role in the development of IT strategies and elevating the role of IT.</w:t>
      </w:r>
    </w:p>
    <w:p w14:paraId="3A8C9AC4" w14:textId="6DA19745" w:rsidR="00C21969" w:rsidRDefault="00C21969" w:rsidP="00C21969">
      <w:pPr>
        <w:pStyle w:val="NoSpacing"/>
        <w:rPr>
          <w:rFonts w:ascii="Arial" w:eastAsia="+mn-ea" w:hAnsi="Arial" w:cs="+mn-cs"/>
          <w:color w:val="55565A"/>
          <w:kern w:val="24"/>
          <w:sz w:val="21"/>
          <w:szCs w:val="21"/>
        </w:rPr>
      </w:pPr>
      <w:r>
        <w:rPr>
          <w:rFonts w:ascii="Arial" w:eastAsia="+mn-ea" w:hAnsi="Arial" w:cs="+mn-cs"/>
          <w:color w:val="55565A"/>
          <w:kern w:val="24"/>
          <w:sz w:val="21"/>
          <w:szCs w:val="21"/>
        </w:rPr>
        <w:t>Carol holds an MBA from Laval University in Quebec City, QC, and studied applied mathematics at Sherbrooke University in Sherbrooke, QC.</w:t>
      </w:r>
    </w:p>
    <w:p w14:paraId="6B352228" w14:textId="706C4E8A" w:rsidR="00C21969" w:rsidRDefault="00C21969" w:rsidP="00C21969">
      <w:pPr>
        <w:pStyle w:val="NoSpacing"/>
        <w:rPr>
          <w:rFonts w:ascii="Arial" w:eastAsia="+mn-ea" w:hAnsi="Arial" w:cs="+mn-cs"/>
          <w:color w:val="55565A"/>
          <w:kern w:val="24"/>
          <w:sz w:val="21"/>
          <w:szCs w:val="21"/>
        </w:rPr>
      </w:pPr>
    </w:p>
    <w:p w14:paraId="060E07A3" w14:textId="515FA56F" w:rsidR="00C21969" w:rsidRDefault="00447ABA" w:rsidP="00C21969">
      <w:pPr>
        <w:pStyle w:val="NoSpacing"/>
        <w:rPr>
          <w:noProof/>
        </w:rPr>
      </w:pPr>
      <w:r>
        <w:rPr>
          <w:noProof/>
        </w:rPr>
        <mc:AlternateContent>
          <mc:Choice Requires="wps">
            <w:drawing>
              <wp:anchor distT="0" distB="0" distL="114300" distR="114300" simplePos="0" relativeHeight="251663360" behindDoc="0" locked="0" layoutInCell="1" allowOverlap="1" wp14:anchorId="79D2F3E3" wp14:editId="1BAE26E0">
                <wp:simplePos x="0" y="0"/>
                <wp:positionH relativeFrom="column">
                  <wp:posOffset>1195387</wp:posOffset>
                </wp:positionH>
                <wp:positionV relativeFrom="paragraph">
                  <wp:posOffset>118427</wp:posOffset>
                </wp:positionV>
                <wp:extent cx="2804161" cy="507831"/>
                <wp:effectExtent l="0" t="0" r="0" b="0"/>
                <wp:wrapNone/>
                <wp:docPr id="13" name="Rectangle 12">
                  <a:extLst xmlns:a="http://schemas.openxmlformats.org/drawingml/2006/main">
                    <a:ext uri="{FF2B5EF4-FFF2-40B4-BE49-F238E27FC236}">
                      <a16:creationId xmlns:a16="http://schemas.microsoft.com/office/drawing/2014/main" id="{51B88AE6-5BC7-9740-83CB-75D4E6B19C73}"/>
                    </a:ext>
                  </a:extLst>
                </wp:docPr>
                <wp:cNvGraphicFramePr/>
                <a:graphic xmlns:a="http://schemas.openxmlformats.org/drawingml/2006/main">
                  <a:graphicData uri="http://schemas.microsoft.com/office/word/2010/wordprocessingShape">
                    <wps:wsp>
                      <wps:cNvSpPr/>
                      <wps:spPr bwMode="gray">
                        <a:xfrm>
                          <a:off x="0" y="0"/>
                          <a:ext cx="2804161" cy="507831"/>
                        </a:xfrm>
                        <a:prstGeom prst="rect">
                          <a:avLst/>
                        </a:prstGeom>
                      </wps:spPr>
                      <wps:txbx>
                        <w:txbxContent>
                          <w:p w14:paraId="39251CC4" w14:textId="77777777" w:rsidR="00447ABA" w:rsidRDefault="00447ABA" w:rsidP="00447ABA">
                            <w:pPr>
                              <w:rPr>
                                <w:sz w:val="24"/>
                                <w:szCs w:val="24"/>
                              </w:rPr>
                            </w:pPr>
                            <w:r>
                              <w:rPr>
                                <w:rFonts w:hAnsi="Calibri"/>
                                <w:b/>
                                <w:bCs/>
                                <w:color w:val="000000" w:themeColor="text1"/>
                                <w:kern w:val="24"/>
                              </w:rPr>
                              <w:t>Amanda Steele</w:t>
                            </w:r>
                          </w:p>
                          <w:p w14:paraId="5FCD577A" w14:textId="77777777" w:rsidR="00447ABA" w:rsidRDefault="00447ABA" w:rsidP="00447ABA">
                            <w:r>
                              <w:rPr>
                                <w:rFonts w:hAnsi="Calibri"/>
                                <w:color w:val="000000" w:themeColor="text1"/>
                                <w:kern w:val="24"/>
                              </w:rPr>
                              <w:t>Vice President, Provider Enterprise Services</w:t>
                            </w:r>
                          </w:p>
                          <w:p w14:paraId="63A1E013" w14:textId="77777777" w:rsidR="00447ABA" w:rsidRDefault="00447ABA" w:rsidP="00447ABA">
                            <w:r>
                              <w:rPr>
                                <w:rFonts w:hAnsi="Calibri"/>
                                <w:color w:val="000000" w:themeColor="text1"/>
                                <w:kern w:val="24"/>
                              </w:rPr>
                              <w:t>Nashville, TN</w:t>
                            </w:r>
                          </w:p>
                        </w:txbxContent>
                      </wps:txbx>
                      <wps:bodyPr wrap="square" lIns="0" tIns="0" rIns="0" bIns="0">
                        <a:spAutoFit/>
                      </wps:bodyPr>
                    </wps:wsp>
                  </a:graphicData>
                </a:graphic>
              </wp:anchor>
            </w:drawing>
          </mc:Choice>
          <mc:Fallback>
            <w:pict>
              <v:rect w14:anchorId="79D2F3E3" id="Rectangle 12" o:spid="_x0000_s1028" style="position:absolute;margin-left:94.1pt;margin-top:9.3pt;width:220.8pt;height:40pt;z-index:25166336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OFAIAAAUEAAAOAAAAZHJzL2Uyb0RvYy54bWysU9uOmzAUfK/Uf7D8TrgGCApZLUmoVupl&#10;1W0/wDEmQQLs2s5CtNp/77ED2ap9qaq+mGNsj2fmjNd3Y9eiZyZVw/sc+wsPI9ZTXjX9Mcffv5VO&#10;ipHSpK9Iy3uW4wtT+G7z/t16EBkL+Im3FZMIQHqVDSLHJ61F5rqKnlhH1IIL1sNizWVHNEzl0a0k&#10;GQC9a93A82J34LISklOmFPzdXRfxxuLXNaP6S10rplGbY+Cm7SjteDCju1mT7CiJODV0okH+gUVH&#10;mh4uvUHtiCboLJs/oLqGSq54rReUdy6v64YyqwHU+N5vap5ORDCrBcxR4maT+n+w9PPzo0RNBb0L&#10;MepJBz36Cq6R/tgy5AdWFBv1R6WNPKiusl7KMiiW+zJySqicyCsip9hHK6cMwnQfJOU2CONXc9qP&#10;MyoZ0RCQh2q22I//TsLUbGNO5FqTLdeXpV+k6f0+dpbFNnFWSeQ5abgtnGS5i/Zx4a+2Sfhqmuta&#10;zvPXqnAHoTKr26TElk/iUcJmM1NQosPwiVfgBATjYh0Ya9kZ/dAwNNr0XG7pMZ5Q+BmkXuTHPkYU&#10;1pZekob+xGA+LaTSHxjvkClyLMFni06egdiV7LwFGM9srrz0eBit9sCAmrUDry7AdYDw5lj9OBPJ&#10;MGofekiHSfpcyLk4TIXRocT9WfOysbe+gU23QtasY9O7MGH+dW53vb3ezU8AAAD//wMAUEsDBBQA&#10;BgAIAAAAIQCxC+QO3AAAAAkBAAAPAAAAZHJzL2Rvd25yZXYueG1sTI9BT8MwDIXvSPyHyEjcWEqF&#10;qq40nSokOII6huCYNaapaJzSZGv37+ed4OZnPz1/r9wsbhBHnELvScH9KgGB1HrTU6dg9/58l4MI&#10;UZPRgydUcMIAm+r6qtSF8TM1eNzGTnAIhUIrsDGOhZShteh0WPkRiW/ffnI6spw6aSY9c7gbZJok&#10;mXS6J/5g9YhPFtuf7cEpyBr78UZ1+DXN5wt2u4f6y73OSt3eLPUjiIhL/DPDBZ/RoWKmvT+QCWJg&#10;necpWy9DBoINWbrmLnsFa17IqpT/G1RnAAAA//8DAFBLAQItABQABgAIAAAAIQC2gziS/gAAAOEB&#10;AAATAAAAAAAAAAAAAAAAAAAAAABbQ29udGVudF9UeXBlc10ueG1sUEsBAi0AFAAGAAgAAAAhADj9&#10;If/WAAAAlAEAAAsAAAAAAAAAAAAAAAAALwEAAF9yZWxzLy5yZWxzUEsBAi0AFAAGAAgAAAAhAPZj&#10;484UAgAABQQAAA4AAAAAAAAAAAAAAAAALgIAAGRycy9lMm9Eb2MueG1sUEsBAi0AFAAGAAgAAAAh&#10;ALEL5A7cAAAACQEAAA8AAAAAAAAAAAAAAAAAbgQAAGRycy9kb3ducmV2LnhtbFBLBQYAAAAABAAE&#10;APMAAAB3BQAAAAA=&#10;" filled="f" stroked="f">
                <v:textbox style="mso-fit-shape-to-text:t" inset="0,0,0,0">
                  <w:txbxContent>
                    <w:p w14:paraId="39251CC4" w14:textId="77777777" w:rsidR="00447ABA" w:rsidRDefault="00447ABA" w:rsidP="00447ABA">
                      <w:pPr>
                        <w:rPr>
                          <w:sz w:val="24"/>
                          <w:szCs w:val="24"/>
                        </w:rPr>
                      </w:pPr>
                      <w:r>
                        <w:rPr>
                          <w:rFonts w:hAnsi="Calibri"/>
                          <w:b/>
                          <w:bCs/>
                          <w:color w:val="000000" w:themeColor="text1"/>
                          <w:kern w:val="24"/>
                        </w:rPr>
                        <w:t>Amanda Steele</w:t>
                      </w:r>
                    </w:p>
                    <w:p w14:paraId="5FCD577A" w14:textId="77777777" w:rsidR="00447ABA" w:rsidRDefault="00447ABA" w:rsidP="00447ABA">
                      <w:r>
                        <w:rPr>
                          <w:rFonts w:hAnsi="Calibri"/>
                          <w:color w:val="000000" w:themeColor="text1"/>
                          <w:kern w:val="24"/>
                        </w:rPr>
                        <w:t>Vice President, Provider Enterprise Services</w:t>
                      </w:r>
                    </w:p>
                    <w:p w14:paraId="63A1E013" w14:textId="77777777" w:rsidR="00447ABA" w:rsidRDefault="00447ABA" w:rsidP="00447ABA">
                      <w:r>
                        <w:rPr>
                          <w:rFonts w:hAnsi="Calibri"/>
                          <w:color w:val="000000" w:themeColor="text1"/>
                          <w:kern w:val="24"/>
                        </w:rPr>
                        <w:t>Nashville, TN</w:t>
                      </w:r>
                    </w:p>
                  </w:txbxContent>
                </v:textbox>
              </v:rect>
            </w:pict>
          </mc:Fallback>
        </mc:AlternateContent>
      </w:r>
      <w:r>
        <w:rPr>
          <w:noProof/>
        </w:rPr>
        <w:drawing>
          <wp:inline distT="0" distB="0" distL="0" distR="0" wp14:anchorId="1E6CAB04" wp14:editId="49E98B06">
            <wp:extent cx="1133474" cy="1133475"/>
            <wp:effectExtent l="0" t="0" r="0" b="0"/>
            <wp:docPr id="12" name="Picture 11">
              <a:extLst xmlns:a="http://schemas.openxmlformats.org/drawingml/2006/main">
                <a:ext uri="{FF2B5EF4-FFF2-40B4-BE49-F238E27FC236}">
                  <a16:creationId xmlns:a16="http://schemas.microsoft.com/office/drawing/2014/main" id="{66DB9E4A-5B72-1A44-A250-7C486FFAAA51}"/>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66DB9E4A-5B72-1A44-A250-7C486FFAAA51}"/>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4" cy="1133475"/>
                    </a:xfrm>
                    <a:prstGeom prst="rect">
                      <a:avLst/>
                    </a:prstGeom>
                    <a:noFill/>
                    <a:ln>
                      <a:noFill/>
                    </a:ln>
                  </pic:spPr>
                </pic:pic>
              </a:graphicData>
            </a:graphic>
          </wp:inline>
        </w:drawing>
      </w:r>
      <w:r w:rsidRPr="00447ABA">
        <w:rPr>
          <w:noProof/>
        </w:rPr>
        <w:t xml:space="preserve"> </w:t>
      </w:r>
    </w:p>
    <w:p w14:paraId="5D5A81D8" w14:textId="08BE65B4" w:rsidR="00447ABA" w:rsidRDefault="00447ABA" w:rsidP="00C21969">
      <w:pPr>
        <w:pStyle w:val="NoSpacing"/>
        <w:rPr>
          <w:noProof/>
        </w:rPr>
      </w:pPr>
    </w:p>
    <w:p w14:paraId="75C7048A" w14:textId="77777777" w:rsidR="00447ABA" w:rsidRPr="00447ABA" w:rsidRDefault="00447ABA" w:rsidP="00447ABA">
      <w:pPr>
        <w:spacing w:after="120" w:line="240" w:lineRule="auto"/>
        <w:rPr>
          <w:rFonts w:ascii="Times New Roman" w:eastAsia="Times New Roman" w:hAnsi="Times New Roman" w:cs="Times New Roman"/>
          <w:sz w:val="24"/>
          <w:szCs w:val="24"/>
          <w:lang w:eastAsia="zh-CN" w:bidi="he-IL"/>
        </w:rPr>
      </w:pPr>
      <w:r w:rsidRPr="00447ABA">
        <w:rPr>
          <w:rFonts w:ascii="Arial" w:eastAsia="+mn-ea" w:hAnsi="Arial" w:cs="+mn-cs"/>
          <w:color w:val="55565A"/>
          <w:kern w:val="24"/>
          <w:sz w:val="21"/>
          <w:szCs w:val="21"/>
          <w:lang w:eastAsia="zh-CN" w:bidi="he-IL"/>
        </w:rPr>
        <w:t xml:space="preserve">Amanda Steele is a Vice President in Optum Advisory Services’ Provider Enterprise Services practice.  She is an expert in enterprise evolution, working directly with executives at the intersection of providers and health systems.  She supports provider enterprises as they build out the cultural competencies needed to influence and drive system wide change.  Ms. Steele helps systems think progressively about how to use data to evolve infrastructure to guide the goals of a transformed health system. </w:t>
      </w:r>
    </w:p>
    <w:p w14:paraId="6F0609AE" w14:textId="77777777" w:rsidR="00447ABA" w:rsidRPr="00447ABA" w:rsidRDefault="00447ABA" w:rsidP="00447ABA">
      <w:pPr>
        <w:spacing w:after="120" w:line="240" w:lineRule="auto"/>
        <w:rPr>
          <w:rFonts w:ascii="Times New Roman" w:eastAsia="Times New Roman" w:hAnsi="Times New Roman" w:cs="Times New Roman"/>
          <w:sz w:val="24"/>
          <w:szCs w:val="24"/>
          <w:lang w:eastAsia="zh-CN" w:bidi="he-IL"/>
        </w:rPr>
      </w:pPr>
      <w:r w:rsidRPr="00447ABA">
        <w:rPr>
          <w:rFonts w:ascii="Arial" w:eastAsia="+mn-ea" w:hAnsi="Arial" w:cs="+mn-cs"/>
          <w:color w:val="55565A"/>
          <w:kern w:val="24"/>
          <w:sz w:val="21"/>
          <w:szCs w:val="21"/>
          <w:lang w:eastAsia="zh-CN" w:bidi="he-IL"/>
        </w:rPr>
        <w:lastRenderedPageBreak/>
        <w:t>Projects recently led by Ms. Steele include:</w:t>
      </w:r>
    </w:p>
    <w:p w14:paraId="55AE599C" w14:textId="77777777" w:rsidR="00447ABA" w:rsidRPr="00447ABA" w:rsidRDefault="00447ABA" w:rsidP="00447ABA">
      <w:pPr>
        <w:numPr>
          <w:ilvl w:val="1"/>
          <w:numId w:val="2"/>
        </w:numPr>
        <w:spacing w:after="120" w:line="240" w:lineRule="auto"/>
        <w:ind w:left="2434"/>
        <w:contextualSpacing/>
        <w:rPr>
          <w:rFonts w:ascii="Times New Roman" w:eastAsia="Times New Roman" w:hAnsi="Times New Roman" w:cs="Times New Roman"/>
          <w:sz w:val="21"/>
          <w:szCs w:val="24"/>
          <w:lang w:eastAsia="zh-CN" w:bidi="he-IL"/>
        </w:rPr>
      </w:pPr>
      <w:r w:rsidRPr="00447ABA">
        <w:rPr>
          <w:rFonts w:ascii="Arial" w:eastAsia="+mn-ea" w:hAnsi="Arial" w:cs="+mn-cs"/>
          <w:color w:val="55565A"/>
          <w:kern w:val="24"/>
          <w:sz w:val="21"/>
          <w:szCs w:val="21"/>
          <w:lang w:eastAsia="zh-CN" w:bidi="he-IL"/>
        </w:rPr>
        <w:t>Physician enterprise entity design, inclusive of governance and organizational management, finance, revenue cycle, access to care and information technology, for a 22-hospital, internationally recognized teaching health care system</w:t>
      </w:r>
    </w:p>
    <w:p w14:paraId="1CB0AA30" w14:textId="77777777" w:rsidR="00447ABA" w:rsidRPr="00447ABA" w:rsidRDefault="00447ABA" w:rsidP="00447ABA">
      <w:pPr>
        <w:numPr>
          <w:ilvl w:val="1"/>
          <w:numId w:val="2"/>
        </w:numPr>
        <w:spacing w:after="120" w:line="240" w:lineRule="auto"/>
        <w:ind w:left="2434"/>
        <w:contextualSpacing/>
        <w:rPr>
          <w:rFonts w:ascii="Times New Roman" w:eastAsia="Times New Roman" w:hAnsi="Times New Roman" w:cs="Times New Roman"/>
          <w:sz w:val="21"/>
          <w:szCs w:val="24"/>
          <w:lang w:eastAsia="zh-CN" w:bidi="he-IL"/>
        </w:rPr>
      </w:pPr>
      <w:r w:rsidRPr="00447ABA">
        <w:rPr>
          <w:rFonts w:ascii="Arial" w:eastAsia="+mn-ea" w:hAnsi="Arial" w:cs="+mn-cs"/>
          <w:color w:val="55565A"/>
          <w:kern w:val="24"/>
          <w:sz w:val="21"/>
          <w:szCs w:val="21"/>
          <w:lang w:eastAsia="zh-CN" w:bidi="he-IL"/>
        </w:rPr>
        <w:t>Medical group governance and management structure design, access to care and revised care model implementation, for a 400-provider, 5-hospital West Coast system developing its physician enterprise for the first time</w:t>
      </w:r>
    </w:p>
    <w:p w14:paraId="407DB839" w14:textId="77777777" w:rsidR="00447ABA" w:rsidRPr="00447ABA" w:rsidRDefault="00447ABA" w:rsidP="00447ABA">
      <w:pPr>
        <w:numPr>
          <w:ilvl w:val="1"/>
          <w:numId w:val="2"/>
        </w:numPr>
        <w:spacing w:after="120" w:line="240" w:lineRule="auto"/>
        <w:ind w:left="2434"/>
        <w:contextualSpacing/>
        <w:rPr>
          <w:rFonts w:ascii="Times New Roman" w:eastAsia="Times New Roman" w:hAnsi="Times New Roman" w:cs="Times New Roman"/>
          <w:sz w:val="21"/>
          <w:szCs w:val="24"/>
          <w:lang w:eastAsia="zh-CN" w:bidi="he-IL"/>
        </w:rPr>
      </w:pPr>
      <w:r w:rsidRPr="00447ABA">
        <w:rPr>
          <w:rFonts w:ascii="Arial" w:eastAsia="+mn-ea" w:hAnsi="Arial" w:cs="+mn-cs"/>
          <w:color w:val="55565A"/>
          <w:kern w:val="24"/>
          <w:sz w:val="21"/>
          <w:szCs w:val="21"/>
          <w:lang w:eastAsia="zh-CN" w:bidi="he-IL"/>
        </w:rPr>
        <w:t>Compensation redesign for physicians and advanced practitioners including primary care, medical and surgical specialists, and time-based specialists at a Northwest community health system</w:t>
      </w:r>
    </w:p>
    <w:p w14:paraId="321132CE" w14:textId="77777777" w:rsidR="00447ABA" w:rsidRPr="00447ABA" w:rsidRDefault="00447ABA" w:rsidP="00447ABA">
      <w:pPr>
        <w:numPr>
          <w:ilvl w:val="1"/>
          <w:numId w:val="2"/>
        </w:numPr>
        <w:spacing w:after="120" w:line="240" w:lineRule="auto"/>
        <w:ind w:left="2434"/>
        <w:contextualSpacing/>
        <w:rPr>
          <w:rFonts w:ascii="Times New Roman" w:eastAsia="Times New Roman" w:hAnsi="Times New Roman" w:cs="Times New Roman"/>
          <w:sz w:val="21"/>
          <w:szCs w:val="24"/>
          <w:lang w:eastAsia="zh-CN" w:bidi="he-IL"/>
        </w:rPr>
      </w:pPr>
      <w:r w:rsidRPr="00447ABA">
        <w:rPr>
          <w:rFonts w:ascii="Arial" w:eastAsia="+mn-ea" w:hAnsi="Arial" w:cs="+mn-cs"/>
          <w:color w:val="55565A"/>
          <w:kern w:val="24"/>
          <w:sz w:val="21"/>
          <w:szCs w:val="21"/>
          <w:lang w:eastAsia="zh-CN" w:bidi="he-IL"/>
        </w:rPr>
        <w:t>Compensation redesign of a West Coast academic anesthesiology program</w:t>
      </w:r>
    </w:p>
    <w:p w14:paraId="58D6E958" w14:textId="77777777" w:rsidR="00447ABA" w:rsidRPr="00447ABA" w:rsidRDefault="00447ABA" w:rsidP="00447ABA">
      <w:pPr>
        <w:numPr>
          <w:ilvl w:val="1"/>
          <w:numId w:val="2"/>
        </w:numPr>
        <w:spacing w:after="120" w:line="240" w:lineRule="auto"/>
        <w:ind w:left="2434"/>
        <w:contextualSpacing/>
        <w:rPr>
          <w:rFonts w:ascii="Times New Roman" w:eastAsia="Times New Roman" w:hAnsi="Times New Roman" w:cs="Times New Roman"/>
          <w:sz w:val="21"/>
          <w:szCs w:val="24"/>
          <w:lang w:eastAsia="zh-CN" w:bidi="he-IL"/>
        </w:rPr>
      </w:pPr>
      <w:r w:rsidRPr="00447ABA">
        <w:rPr>
          <w:rFonts w:ascii="Arial" w:eastAsia="+mn-ea" w:hAnsi="Arial" w:cs="+mn-cs"/>
          <w:color w:val="55565A"/>
          <w:kern w:val="24"/>
          <w:sz w:val="21"/>
          <w:szCs w:val="21"/>
          <w:lang w:eastAsia="zh-CN" w:bidi="he-IL"/>
        </w:rPr>
        <w:t>Macro-level service line governance and management design for a 14-hospital, 2-medical group system in the South</w:t>
      </w:r>
    </w:p>
    <w:p w14:paraId="47C2AD02" w14:textId="77777777" w:rsidR="00447ABA" w:rsidRPr="00447ABA" w:rsidRDefault="00447ABA" w:rsidP="00447ABA">
      <w:pPr>
        <w:numPr>
          <w:ilvl w:val="1"/>
          <w:numId w:val="2"/>
        </w:numPr>
        <w:spacing w:after="120" w:line="240" w:lineRule="auto"/>
        <w:ind w:left="2434"/>
        <w:contextualSpacing/>
        <w:rPr>
          <w:rFonts w:ascii="Times New Roman" w:eastAsia="Times New Roman" w:hAnsi="Times New Roman" w:cs="Times New Roman"/>
          <w:sz w:val="21"/>
          <w:szCs w:val="24"/>
          <w:lang w:eastAsia="zh-CN" w:bidi="he-IL"/>
        </w:rPr>
      </w:pPr>
      <w:r w:rsidRPr="00447ABA">
        <w:rPr>
          <w:rFonts w:ascii="Arial" w:eastAsia="+mn-ea" w:hAnsi="Arial" w:cs="+mn-cs"/>
          <w:color w:val="55565A"/>
          <w:kern w:val="24"/>
          <w:sz w:val="21"/>
          <w:szCs w:val="21"/>
          <w:lang w:eastAsia="zh-CN" w:bidi="he-IL"/>
        </w:rPr>
        <w:t>Access to care design and implementation at a premier West Coast children’s hospital</w:t>
      </w:r>
    </w:p>
    <w:p w14:paraId="12740FFA" w14:textId="77777777" w:rsidR="00447ABA" w:rsidRPr="00447ABA" w:rsidRDefault="00447ABA" w:rsidP="00447ABA">
      <w:pPr>
        <w:spacing w:after="120" w:line="240" w:lineRule="auto"/>
        <w:ind w:hanging="86"/>
        <w:rPr>
          <w:rFonts w:ascii="Times New Roman" w:eastAsia="Times New Roman" w:hAnsi="Times New Roman" w:cs="Times New Roman"/>
          <w:sz w:val="24"/>
          <w:szCs w:val="24"/>
          <w:lang w:eastAsia="zh-CN" w:bidi="he-IL"/>
        </w:rPr>
      </w:pPr>
      <w:r w:rsidRPr="00447ABA">
        <w:rPr>
          <w:rFonts w:ascii="Arial" w:eastAsia="+mn-ea" w:hAnsi="Arial" w:cs="+mn-cs"/>
          <w:color w:val="55565A"/>
          <w:kern w:val="24"/>
          <w:sz w:val="21"/>
          <w:szCs w:val="21"/>
          <w:lang w:eastAsia="zh-CN" w:bidi="he-IL"/>
        </w:rPr>
        <w:t>Prior to her time with Optum, Ms. Steele served in numerous roles supporting medical groups and faculty practices at the Advisory Board, working with member organizations to improve practice performance and financial sustainability.  She previously led strategy, communications and process development for Advisory Board’s medical group technology suite.</w:t>
      </w:r>
    </w:p>
    <w:p w14:paraId="0995B307" w14:textId="77777777" w:rsidR="00447ABA" w:rsidRPr="00447ABA" w:rsidRDefault="00447ABA" w:rsidP="00447ABA">
      <w:pPr>
        <w:spacing w:after="120" w:line="240" w:lineRule="auto"/>
        <w:ind w:hanging="86"/>
        <w:rPr>
          <w:rFonts w:ascii="Times New Roman" w:eastAsia="Times New Roman" w:hAnsi="Times New Roman" w:cs="Times New Roman"/>
          <w:sz w:val="24"/>
          <w:szCs w:val="24"/>
          <w:lang w:eastAsia="zh-CN" w:bidi="he-IL"/>
        </w:rPr>
      </w:pPr>
      <w:r w:rsidRPr="00447ABA">
        <w:rPr>
          <w:rFonts w:ascii="Arial" w:eastAsia="+mn-ea" w:hAnsi="Arial" w:cs="+mn-cs"/>
          <w:color w:val="55565A"/>
          <w:kern w:val="24"/>
          <w:sz w:val="21"/>
          <w:szCs w:val="21"/>
          <w:lang w:eastAsia="zh-CN" w:bidi="he-IL"/>
        </w:rPr>
        <w:t xml:space="preserve">Prior to joining Advisory Board, Ms. Steele served as Acquiring Editor and Manager of Rights and Permissions at Temple University Press in Philadelphia.  She holds a Bachelor of Arts in religious studies from The University of Chicago. </w:t>
      </w:r>
    </w:p>
    <w:p w14:paraId="0B5068F6" w14:textId="71A64C78" w:rsidR="00447ABA" w:rsidRDefault="00447ABA" w:rsidP="00C21969">
      <w:pPr>
        <w:pStyle w:val="NoSpacing"/>
        <w:rPr>
          <w:b/>
          <w:bCs/>
          <w:sz w:val="36"/>
          <w:szCs w:val="36"/>
        </w:rPr>
      </w:pPr>
    </w:p>
    <w:p w14:paraId="177746C2" w14:textId="2A314F03" w:rsidR="00447ABA" w:rsidRDefault="009D7067" w:rsidP="00C21969">
      <w:pPr>
        <w:pStyle w:val="NoSpacing"/>
        <w:rPr>
          <w:noProof/>
        </w:rPr>
      </w:pPr>
      <w:r>
        <w:rPr>
          <w:noProof/>
        </w:rPr>
        <mc:AlternateContent>
          <mc:Choice Requires="wps">
            <w:drawing>
              <wp:anchor distT="0" distB="0" distL="114300" distR="114300" simplePos="0" relativeHeight="251665408" behindDoc="0" locked="0" layoutInCell="1" allowOverlap="1" wp14:anchorId="0911E583" wp14:editId="5E4F7B12">
                <wp:simplePos x="0" y="0"/>
                <wp:positionH relativeFrom="column">
                  <wp:posOffset>1257300</wp:posOffset>
                </wp:positionH>
                <wp:positionV relativeFrom="paragraph">
                  <wp:posOffset>138113</wp:posOffset>
                </wp:positionV>
                <wp:extent cx="2804161" cy="507831"/>
                <wp:effectExtent l="0" t="0" r="0" b="0"/>
                <wp:wrapNone/>
                <wp:docPr id="2" name="Rectangle 7"/>
                <wp:cNvGraphicFramePr/>
                <a:graphic xmlns:a="http://schemas.openxmlformats.org/drawingml/2006/main">
                  <a:graphicData uri="http://schemas.microsoft.com/office/word/2010/wordprocessingShape">
                    <wps:wsp>
                      <wps:cNvSpPr/>
                      <wps:spPr bwMode="gray">
                        <a:xfrm>
                          <a:off x="0" y="0"/>
                          <a:ext cx="2804161" cy="507831"/>
                        </a:xfrm>
                        <a:prstGeom prst="rect">
                          <a:avLst/>
                        </a:prstGeom>
                      </wps:spPr>
                      <wps:txbx>
                        <w:txbxContent>
                          <w:p w14:paraId="67E815E2" w14:textId="77777777" w:rsidR="009D7067" w:rsidRPr="009D7067" w:rsidRDefault="009D7067" w:rsidP="009D7067">
                            <w:pPr>
                              <w:rPr>
                                <w:sz w:val="24"/>
                                <w:szCs w:val="24"/>
                                <w:lang w:val="fr-FR"/>
                              </w:rPr>
                            </w:pPr>
                            <w:r w:rsidRPr="009D7067">
                              <w:rPr>
                                <w:rFonts w:hAnsi="Calibri"/>
                                <w:b/>
                                <w:bCs/>
                                <w:color w:val="000000" w:themeColor="text1"/>
                                <w:kern w:val="24"/>
                                <w:lang w:val="fr-FR"/>
                              </w:rPr>
                              <w:t xml:space="preserve">Robert M. </w:t>
                            </w:r>
                            <w:proofErr w:type="spellStart"/>
                            <w:r w:rsidRPr="009D7067">
                              <w:rPr>
                                <w:rFonts w:hAnsi="Calibri"/>
                                <w:b/>
                                <w:bCs/>
                                <w:color w:val="000000" w:themeColor="text1"/>
                                <w:kern w:val="24"/>
                                <w:lang w:val="fr-FR"/>
                              </w:rPr>
                              <w:t>Linnander</w:t>
                            </w:r>
                            <w:proofErr w:type="spellEnd"/>
                          </w:p>
                          <w:p w14:paraId="4D9C600F" w14:textId="77777777" w:rsidR="009D7067" w:rsidRPr="009D7067" w:rsidRDefault="009D7067" w:rsidP="009D7067">
                            <w:pPr>
                              <w:rPr>
                                <w:lang w:val="fr-FR"/>
                              </w:rPr>
                            </w:pPr>
                            <w:r w:rsidRPr="009D7067">
                              <w:rPr>
                                <w:rFonts w:hAnsi="Calibri"/>
                                <w:color w:val="000000" w:themeColor="text1"/>
                                <w:kern w:val="24"/>
                                <w:lang w:val="fr-FR"/>
                              </w:rPr>
                              <w:t xml:space="preserve">Vice </w:t>
                            </w:r>
                            <w:proofErr w:type="spellStart"/>
                            <w:r w:rsidRPr="009D7067">
                              <w:rPr>
                                <w:rFonts w:hAnsi="Calibri"/>
                                <w:color w:val="000000" w:themeColor="text1"/>
                                <w:kern w:val="24"/>
                                <w:lang w:val="fr-FR"/>
                              </w:rPr>
                              <w:t>President</w:t>
                            </w:r>
                            <w:proofErr w:type="spellEnd"/>
                            <w:r w:rsidRPr="009D7067">
                              <w:rPr>
                                <w:rFonts w:hAnsi="Calibri"/>
                                <w:color w:val="000000" w:themeColor="text1"/>
                                <w:kern w:val="24"/>
                                <w:lang w:val="fr-FR"/>
                              </w:rPr>
                              <w:t>, Revenue Cycle Management</w:t>
                            </w:r>
                          </w:p>
                          <w:p w14:paraId="031DFAF1" w14:textId="77777777" w:rsidR="009D7067" w:rsidRDefault="009D7067" w:rsidP="009D7067">
                            <w:r>
                              <w:rPr>
                                <w:rFonts w:hAnsi="Calibri"/>
                                <w:color w:val="000000" w:themeColor="text1"/>
                                <w:kern w:val="24"/>
                              </w:rPr>
                              <w:t>Traverse City, MI</w:t>
                            </w:r>
                          </w:p>
                        </w:txbxContent>
                      </wps:txbx>
                      <wps:bodyPr wrap="square" lIns="0" tIns="0" rIns="0" bIns="0">
                        <a:spAutoFit/>
                      </wps:bodyPr>
                    </wps:wsp>
                  </a:graphicData>
                </a:graphic>
              </wp:anchor>
            </w:drawing>
          </mc:Choice>
          <mc:Fallback>
            <w:pict>
              <v:rect w14:anchorId="0911E583" id="_x0000_s1029" style="position:absolute;margin-left:99pt;margin-top:10.9pt;width:220.8pt;height:40pt;z-index:25166540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aAoQEAACgDAAAOAAAAZHJzL2Uyb0RvYy54bWysUttu2zAMfR+wfxD0vthOtzYw4hQDig4F&#10;dina7gNkWYoFWJeRSuz8/SjFTovtbdgLQUrU4TmH2t5OdmBHBWi8a3i1KjlTTvrOuH3Df77cf9hw&#10;hlG4TgzeqYafFPLb3ft32zHUau17P3QKGIE4rMfQ8D7GUBcFyl5ZgSsflKNL7cGKSCXsiw7ESOh2&#10;KNZleV2MHroAXipEOr07X/JdxtdayfhDa1SRDQ0nbjFHyLFNsdhtRb0HEXojZxriH1hYYRwNvUDd&#10;iSjYAcxfUNZI8Oh1XElvC6+1kSprIDVV+Yea514ElbWQORguNuH/g5Xfj4/ATNfwNWdOWFrRE5km&#10;3H5Q7CbZMwasqes5PMJcIaWsHb/5jrrJu1NWPmmwyQHSxKZs8OlisJoik3S43pQfq+uKM0l3n8qb&#10;zVWVRhSiXl4HwPhFectS0nAgLhldHL9iPLcuLfQucUtszizj1E5ZytXCu/XdibiOtN+G46+DAMXZ&#10;8ODIwPQZlgSWpJ2TpAPD50P09yZPTYPOYPNUWkfmPX+dtO+3de56/eC73wAAAP//AwBQSwMEFAAG&#10;AAgAAAAhANCRIpDdAAAACgEAAA8AAABkcnMvZG93bnJldi54bWxMj81OwzAQhO9IfQdrkbhRpwVF&#10;bYhTRZXgCEp/BEc3XuKIeB1itwlvz3Kix9kZzX6TbybXiQsOofWkYDFPQCDV3rTUKDjsn+9XIELU&#10;ZHTnCRX8YIBNMbvJdWb8SBVedrERXEIh0wpsjH0mZagtOh3mvkdi79MPTkeWQyPNoEcud51cJkkq&#10;nW6JP1jd49Zi/bU7OwVpZY9vVIZvU72/YHN4LD/c66jU3e1UPoGIOMX/MPzhMzoUzHTyZzJBdKzX&#10;K94SFSwXPIED6cM6BXFiJ+GLLHJ5PaH4BQAA//8DAFBLAQItABQABgAIAAAAIQC2gziS/gAAAOEB&#10;AAATAAAAAAAAAAAAAAAAAAAAAABbQ29udGVudF9UeXBlc10ueG1sUEsBAi0AFAAGAAgAAAAhADj9&#10;If/WAAAAlAEAAAsAAAAAAAAAAAAAAAAALwEAAF9yZWxzLy5yZWxzUEsBAi0AFAAGAAgAAAAhAImJ&#10;VoChAQAAKAMAAA4AAAAAAAAAAAAAAAAALgIAAGRycy9lMm9Eb2MueG1sUEsBAi0AFAAGAAgAAAAh&#10;ANCRIpDdAAAACgEAAA8AAAAAAAAAAAAAAAAA+wMAAGRycy9kb3ducmV2LnhtbFBLBQYAAAAABAAE&#10;APMAAAAFBQAAAAA=&#10;" filled="f" stroked="f">
                <v:textbox style="mso-fit-shape-to-text:t" inset="0,0,0,0">
                  <w:txbxContent>
                    <w:p w14:paraId="67E815E2" w14:textId="77777777" w:rsidR="009D7067" w:rsidRPr="009D7067" w:rsidRDefault="009D7067" w:rsidP="009D7067">
                      <w:pPr>
                        <w:rPr>
                          <w:sz w:val="24"/>
                          <w:szCs w:val="24"/>
                          <w:lang w:val="fr-FR"/>
                        </w:rPr>
                      </w:pPr>
                      <w:r w:rsidRPr="009D7067">
                        <w:rPr>
                          <w:rFonts w:hAnsi="Calibri"/>
                          <w:b/>
                          <w:bCs/>
                          <w:color w:val="000000" w:themeColor="text1"/>
                          <w:kern w:val="24"/>
                          <w:lang w:val="fr-FR"/>
                        </w:rPr>
                        <w:t xml:space="preserve">Robert M. </w:t>
                      </w:r>
                      <w:proofErr w:type="spellStart"/>
                      <w:r w:rsidRPr="009D7067">
                        <w:rPr>
                          <w:rFonts w:hAnsi="Calibri"/>
                          <w:b/>
                          <w:bCs/>
                          <w:color w:val="000000" w:themeColor="text1"/>
                          <w:kern w:val="24"/>
                          <w:lang w:val="fr-FR"/>
                        </w:rPr>
                        <w:t>Linnander</w:t>
                      </w:r>
                      <w:proofErr w:type="spellEnd"/>
                    </w:p>
                    <w:p w14:paraId="4D9C600F" w14:textId="77777777" w:rsidR="009D7067" w:rsidRPr="009D7067" w:rsidRDefault="009D7067" w:rsidP="009D7067">
                      <w:pPr>
                        <w:rPr>
                          <w:lang w:val="fr-FR"/>
                        </w:rPr>
                      </w:pPr>
                      <w:r w:rsidRPr="009D7067">
                        <w:rPr>
                          <w:rFonts w:hAnsi="Calibri"/>
                          <w:color w:val="000000" w:themeColor="text1"/>
                          <w:kern w:val="24"/>
                          <w:lang w:val="fr-FR"/>
                        </w:rPr>
                        <w:t xml:space="preserve">Vice </w:t>
                      </w:r>
                      <w:proofErr w:type="spellStart"/>
                      <w:r w:rsidRPr="009D7067">
                        <w:rPr>
                          <w:rFonts w:hAnsi="Calibri"/>
                          <w:color w:val="000000" w:themeColor="text1"/>
                          <w:kern w:val="24"/>
                          <w:lang w:val="fr-FR"/>
                        </w:rPr>
                        <w:t>President</w:t>
                      </w:r>
                      <w:proofErr w:type="spellEnd"/>
                      <w:r w:rsidRPr="009D7067">
                        <w:rPr>
                          <w:rFonts w:hAnsi="Calibri"/>
                          <w:color w:val="000000" w:themeColor="text1"/>
                          <w:kern w:val="24"/>
                          <w:lang w:val="fr-FR"/>
                        </w:rPr>
                        <w:t>, Revenue Cycle Management</w:t>
                      </w:r>
                    </w:p>
                    <w:p w14:paraId="031DFAF1" w14:textId="77777777" w:rsidR="009D7067" w:rsidRDefault="009D7067" w:rsidP="009D7067">
                      <w:r>
                        <w:rPr>
                          <w:rFonts w:hAnsi="Calibri"/>
                          <w:color w:val="000000" w:themeColor="text1"/>
                          <w:kern w:val="24"/>
                        </w:rPr>
                        <w:t>Traverse City, MI</w:t>
                      </w:r>
                    </w:p>
                  </w:txbxContent>
                </v:textbox>
              </v:rect>
            </w:pict>
          </mc:Fallback>
        </mc:AlternateContent>
      </w:r>
      <w:r>
        <w:rPr>
          <w:noProof/>
        </w:rPr>
        <w:drawing>
          <wp:inline distT="0" distB="0" distL="0" distR="0" wp14:anchorId="0B23DFFC" wp14:editId="7A548209">
            <wp:extent cx="1133475" cy="1133475"/>
            <wp:effectExtent l="0" t="0" r="9525" b="952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Pr="009D7067">
        <w:rPr>
          <w:noProof/>
        </w:rPr>
        <w:t xml:space="preserve"> </w:t>
      </w:r>
    </w:p>
    <w:p w14:paraId="4BF29A1F" w14:textId="77777777" w:rsidR="00473ABD" w:rsidRPr="00473ABD" w:rsidRDefault="00473ABD" w:rsidP="00473ABD">
      <w:pPr>
        <w:spacing w:after="120" w:line="240" w:lineRule="auto"/>
        <w:rPr>
          <w:rFonts w:ascii="Times New Roman" w:eastAsia="Times New Roman" w:hAnsi="Times New Roman" w:cs="Times New Roman"/>
          <w:sz w:val="24"/>
          <w:szCs w:val="24"/>
          <w:lang w:eastAsia="zh-CN" w:bidi="he-IL"/>
        </w:rPr>
      </w:pPr>
      <w:r w:rsidRPr="00473ABD">
        <w:rPr>
          <w:rFonts w:ascii="Arial" w:eastAsia="+mn-ea" w:hAnsi="Arial" w:cs="+mn-cs"/>
          <w:color w:val="55565A"/>
          <w:kern w:val="24"/>
          <w:sz w:val="21"/>
          <w:szCs w:val="21"/>
          <w:lang w:eastAsia="zh-CN" w:bidi="he-IL"/>
        </w:rPr>
        <w:t xml:space="preserve">Rob </w:t>
      </w:r>
      <w:proofErr w:type="spellStart"/>
      <w:r w:rsidRPr="00473ABD">
        <w:rPr>
          <w:rFonts w:ascii="Arial" w:eastAsia="+mn-ea" w:hAnsi="Arial" w:cs="+mn-cs"/>
          <w:color w:val="55565A"/>
          <w:kern w:val="24"/>
          <w:sz w:val="21"/>
          <w:szCs w:val="21"/>
          <w:lang w:eastAsia="zh-CN" w:bidi="he-IL"/>
        </w:rPr>
        <w:t>Linnander</w:t>
      </w:r>
      <w:proofErr w:type="spellEnd"/>
      <w:r w:rsidRPr="00473ABD">
        <w:rPr>
          <w:rFonts w:ascii="Arial" w:eastAsia="+mn-ea" w:hAnsi="Arial" w:cs="+mn-cs"/>
          <w:color w:val="55565A"/>
          <w:kern w:val="24"/>
          <w:sz w:val="21"/>
          <w:szCs w:val="21"/>
          <w:lang w:eastAsia="zh-CN" w:bidi="he-IL"/>
        </w:rPr>
        <w:t xml:space="preserve"> is a Vice President in Optum Advisory Services specializing in revenue cycle strategy and operations. Throughout his tenure, Rob has supported partner institutions in achieving substantial improvements in patient access, mid-cycle and business office performance within both the acute and ambulatory environments. In addition, Rob has provided strategic guidance and support to health care organizations as they navigate major regulatory and reform-driven initiatives.</w:t>
      </w:r>
    </w:p>
    <w:p w14:paraId="350F68B6" w14:textId="77777777" w:rsidR="00473ABD" w:rsidRPr="00473ABD" w:rsidRDefault="00473ABD" w:rsidP="00473ABD">
      <w:pPr>
        <w:spacing w:after="120" w:line="240" w:lineRule="auto"/>
        <w:rPr>
          <w:rFonts w:ascii="Times New Roman" w:eastAsia="Times New Roman" w:hAnsi="Times New Roman" w:cs="Times New Roman"/>
          <w:sz w:val="24"/>
          <w:szCs w:val="24"/>
          <w:lang w:eastAsia="zh-CN" w:bidi="he-IL"/>
        </w:rPr>
      </w:pPr>
      <w:r w:rsidRPr="00473ABD">
        <w:rPr>
          <w:rFonts w:ascii="Arial" w:eastAsia="+mn-ea" w:hAnsi="Arial" w:cs="+mn-cs"/>
          <w:color w:val="55565A"/>
          <w:kern w:val="24"/>
          <w:sz w:val="21"/>
          <w:szCs w:val="21"/>
          <w:lang w:eastAsia="zh-CN" w:bidi="he-IL"/>
        </w:rPr>
        <w:t xml:space="preserve">Across his client base of 100+ health care organizations, Rob has helped his </w:t>
      </w:r>
      <w:proofErr w:type="gramStart"/>
      <w:r w:rsidRPr="00473ABD">
        <w:rPr>
          <w:rFonts w:ascii="Arial" w:eastAsia="+mn-ea" w:hAnsi="Arial" w:cs="+mn-cs"/>
          <w:color w:val="55565A"/>
          <w:kern w:val="24"/>
          <w:sz w:val="21"/>
          <w:szCs w:val="21"/>
          <w:lang w:eastAsia="zh-CN" w:bidi="he-IL"/>
        </w:rPr>
        <w:t>partner’s</w:t>
      </w:r>
      <w:proofErr w:type="gramEnd"/>
      <w:r w:rsidRPr="00473ABD">
        <w:rPr>
          <w:rFonts w:ascii="Arial" w:eastAsia="+mn-ea" w:hAnsi="Arial" w:cs="+mn-cs"/>
          <w:color w:val="55565A"/>
          <w:kern w:val="24"/>
          <w:sz w:val="21"/>
          <w:szCs w:val="21"/>
          <w:lang w:eastAsia="zh-CN" w:bidi="he-IL"/>
        </w:rPr>
        <w:t xml:space="preserve"> achieve the following results:</w:t>
      </w:r>
    </w:p>
    <w:p w14:paraId="2B30D29A" w14:textId="77777777" w:rsidR="00473ABD" w:rsidRPr="00473ABD" w:rsidRDefault="00473ABD" w:rsidP="00473ABD">
      <w:pPr>
        <w:numPr>
          <w:ilvl w:val="1"/>
          <w:numId w:val="3"/>
        </w:numPr>
        <w:spacing w:after="120" w:line="240" w:lineRule="auto"/>
        <w:ind w:left="2434"/>
        <w:contextualSpacing/>
        <w:rPr>
          <w:rFonts w:ascii="Times New Roman" w:eastAsia="Times New Roman" w:hAnsi="Times New Roman" w:cs="Times New Roman"/>
          <w:sz w:val="21"/>
          <w:szCs w:val="24"/>
          <w:lang w:eastAsia="zh-CN" w:bidi="he-IL"/>
        </w:rPr>
      </w:pPr>
      <w:r w:rsidRPr="00473ABD">
        <w:rPr>
          <w:rFonts w:ascii="Arial" w:eastAsia="+mn-ea" w:hAnsi="Arial" w:cs="+mn-cs"/>
          <w:color w:val="55565A"/>
          <w:kern w:val="24"/>
          <w:sz w:val="21"/>
          <w:szCs w:val="21"/>
          <w:lang w:eastAsia="zh-CN" w:bidi="he-IL"/>
        </w:rPr>
        <w:t>Successful deployment of telemedicine to 8,000+ providers nationally across an expedited time period</w:t>
      </w:r>
    </w:p>
    <w:p w14:paraId="0B0C388A" w14:textId="77777777" w:rsidR="00473ABD" w:rsidRPr="00473ABD" w:rsidRDefault="00473ABD" w:rsidP="00473ABD">
      <w:pPr>
        <w:numPr>
          <w:ilvl w:val="1"/>
          <w:numId w:val="3"/>
        </w:numPr>
        <w:spacing w:after="120" w:line="240" w:lineRule="auto"/>
        <w:ind w:left="2434"/>
        <w:contextualSpacing/>
        <w:rPr>
          <w:rFonts w:ascii="Times New Roman" w:eastAsia="Times New Roman" w:hAnsi="Times New Roman" w:cs="Times New Roman"/>
          <w:sz w:val="21"/>
          <w:szCs w:val="24"/>
          <w:lang w:eastAsia="zh-CN" w:bidi="he-IL"/>
        </w:rPr>
      </w:pPr>
      <w:r w:rsidRPr="00473ABD">
        <w:rPr>
          <w:rFonts w:ascii="Arial" w:eastAsia="+mn-ea" w:hAnsi="Arial" w:cs="+mn-cs"/>
          <w:color w:val="55565A"/>
          <w:kern w:val="24"/>
          <w:sz w:val="21"/>
          <w:szCs w:val="21"/>
          <w:lang w:eastAsia="zh-CN" w:bidi="he-IL"/>
        </w:rPr>
        <w:t>Implementation of patient contact centers to support revenue cycle, population health, and patient experience goals</w:t>
      </w:r>
    </w:p>
    <w:p w14:paraId="6EE1AA65" w14:textId="77777777" w:rsidR="00473ABD" w:rsidRPr="00473ABD" w:rsidRDefault="00473ABD" w:rsidP="00473ABD">
      <w:pPr>
        <w:numPr>
          <w:ilvl w:val="1"/>
          <w:numId w:val="3"/>
        </w:numPr>
        <w:spacing w:after="120" w:line="240" w:lineRule="auto"/>
        <w:ind w:left="2434"/>
        <w:contextualSpacing/>
        <w:rPr>
          <w:rFonts w:ascii="Times New Roman" w:eastAsia="Times New Roman" w:hAnsi="Times New Roman" w:cs="Times New Roman"/>
          <w:sz w:val="21"/>
          <w:szCs w:val="24"/>
          <w:lang w:eastAsia="zh-CN" w:bidi="he-IL"/>
        </w:rPr>
      </w:pPr>
      <w:r w:rsidRPr="00473ABD">
        <w:rPr>
          <w:rFonts w:ascii="Arial" w:eastAsia="+mn-ea" w:hAnsi="Arial" w:cs="+mn-cs"/>
          <w:color w:val="55565A"/>
          <w:kern w:val="24"/>
          <w:sz w:val="21"/>
          <w:szCs w:val="21"/>
          <w:lang w:eastAsia="zh-CN" w:bidi="he-IL"/>
        </w:rPr>
        <w:t xml:space="preserve">Consolidation of patient access, coding, health information management, and business office operations into a shared service model for a </w:t>
      </w:r>
      <w:proofErr w:type="gramStart"/>
      <w:r w:rsidRPr="00473ABD">
        <w:rPr>
          <w:rFonts w:ascii="Arial" w:eastAsia="+mn-ea" w:hAnsi="Arial" w:cs="+mn-cs"/>
          <w:color w:val="55565A"/>
          <w:kern w:val="24"/>
          <w:sz w:val="21"/>
          <w:szCs w:val="21"/>
          <w:lang w:eastAsia="zh-CN" w:bidi="he-IL"/>
        </w:rPr>
        <w:t>5 region</w:t>
      </w:r>
      <w:proofErr w:type="gramEnd"/>
      <w:r w:rsidRPr="00473ABD">
        <w:rPr>
          <w:rFonts w:ascii="Arial" w:eastAsia="+mn-ea" w:hAnsi="Arial" w:cs="+mn-cs"/>
          <w:color w:val="55565A"/>
          <w:kern w:val="24"/>
          <w:sz w:val="21"/>
          <w:szCs w:val="21"/>
          <w:lang w:eastAsia="zh-CN" w:bidi="he-IL"/>
        </w:rPr>
        <w:t xml:space="preserve"> integrated delivery network in the Midwest yielding a 20% reduction in operating expense</w:t>
      </w:r>
    </w:p>
    <w:p w14:paraId="6252E198" w14:textId="77777777" w:rsidR="00473ABD" w:rsidRPr="00473ABD" w:rsidRDefault="00473ABD" w:rsidP="00473ABD">
      <w:pPr>
        <w:numPr>
          <w:ilvl w:val="1"/>
          <w:numId w:val="3"/>
        </w:numPr>
        <w:spacing w:after="120" w:line="240" w:lineRule="auto"/>
        <w:ind w:left="2434"/>
        <w:contextualSpacing/>
        <w:rPr>
          <w:rFonts w:ascii="Times New Roman" w:eastAsia="Times New Roman" w:hAnsi="Times New Roman" w:cs="Times New Roman"/>
          <w:sz w:val="21"/>
          <w:szCs w:val="24"/>
          <w:lang w:eastAsia="zh-CN" w:bidi="he-IL"/>
        </w:rPr>
      </w:pPr>
      <w:r w:rsidRPr="00473ABD">
        <w:rPr>
          <w:rFonts w:ascii="Arial" w:eastAsia="+mn-ea" w:hAnsi="Arial" w:cs="+mn-cs"/>
          <w:color w:val="55565A"/>
          <w:kern w:val="24"/>
          <w:sz w:val="21"/>
          <w:szCs w:val="21"/>
          <w:lang w:eastAsia="zh-CN" w:bidi="he-IL"/>
        </w:rPr>
        <w:lastRenderedPageBreak/>
        <w:t>Installation of denials prevention and recovery efforts yielding a 33% average reduction in adjustments</w:t>
      </w:r>
    </w:p>
    <w:p w14:paraId="20A57CA1" w14:textId="77777777" w:rsidR="00473ABD" w:rsidRPr="00473ABD" w:rsidRDefault="00473ABD" w:rsidP="00473ABD">
      <w:pPr>
        <w:spacing w:after="120" w:line="240" w:lineRule="auto"/>
        <w:ind w:hanging="86"/>
        <w:rPr>
          <w:rFonts w:ascii="Times New Roman" w:eastAsia="Times New Roman" w:hAnsi="Times New Roman" w:cs="Times New Roman"/>
          <w:sz w:val="24"/>
          <w:szCs w:val="24"/>
          <w:lang w:eastAsia="zh-CN" w:bidi="he-IL"/>
        </w:rPr>
      </w:pPr>
      <w:r w:rsidRPr="00473ABD">
        <w:rPr>
          <w:rFonts w:ascii="Arial" w:eastAsia="+mn-ea" w:hAnsi="Arial" w:cs="+mn-cs"/>
          <w:color w:val="55565A"/>
          <w:kern w:val="24"/>
          <w:sz w:val="21"/>
          <w:szCs w:val="21"/>
          <w:lang w:eastAsia="zh-CN" w:bidi="he-IL"/>
        </w:rPr>
        <w:t xml:space="preserve">Rob’s past clients include Advocate-Aurora Health Care, Avera Health, Baptist Health – Jacksonville, Berkshire Health System, Boulder Community Hospital, CHRISTUS Continuing Care, Mayo Health, Froedtert Health - Medical College of Wisconsin, Goshen Health, Maui Memorial Medical Center/Hawaii Health Systems Corporation, </w:t>
      </w:r>
      <w:proofErr w:type="spellStart"/>
      <w:r w:rsidRPr="00473ABD">
        <w:rPr>
          <w:rFonts w:ascii="Arial" w:eastAsia="+mn-ea" w:hAnsi="Arial" w:cs="+mn-cs"/>
          <w:color w:val="55565A"/>
          <w:kern w:val="24"/>
          <w:sz w:val="21"/>
          <w:szCs w:val="21"/>
          <w:lang w:eastAsia="zh-CN" w:bidi="he-IL"/>
        </w:rPr>
        <w:t>Oschner</w:t>
      </w:r>
      <w:proofErr w:type="spellEnd"/>
      <w:r w:rsidRPr="00473ABD">
        <w:rPr>
          <w:rFonts w:ascii="Arial" w:eastAsia="+mn-ea" w:hAnsi="Arial" w:cs="+mn-cs"/>
          <w:color w:val="55565A"/>
          <w:kern w:val="24"/>
          <w:sz w:val="21"/>
          <w:szCs w:val="21"/>
          <w:lang w:eastAsia="zh-CN" w:bidi="he-IL"/>
        </w:rPr>
        <w:t xml:space="preserve"> Health, SSM – St. Louis Healthcare, Tift Regional Medical Center, The University of Virginia Health System, Trinity Health, and Valley Baptist Health System.</w:t>
      </w:r>
    </w:p>
    <w:p w14:paraId="07AB025C" w14:textId="77777777" w:rsidR="00473ABD" w:rsidRPr="00473ABD" w:rsidRDefault="00473ABD" w:rsidP="00473ABD">
      <w:pPr>
        <w:spacing w:after="120" w:line="240" w:lineRule="auto"/>
        <w:rPr>
          <w:rFonts w:ascii="Times New Roman" w:eastAsia="Times New Roman" w:hAnsi="Times New Roman" w:cs="Times New Roman"/>
          <w:sz w:val="24"/>
          <w:szCs w:val="24"/>
          <w:lang w:eastAsia="zh-CN" w:bidi="he-IL"/>
        </w:rPr>
      </w:pPr>
      <w:r w:rsidRPr="00473ABD">
        <w:rPr>
          <w:rFonts w:ascii="Arial" w:eastAsia="+mn-ea" w:hAnsi="Arial" w:cs="+mn-cs"/>
          <w:color w:val="55565A"/>
          <w:kern w:val="24"/>
          <w:sz w:val="21"/>
          <w:szCs w:val="21"/>
          <w:lang w:eastAsia="zh-CN" w:bidi="he-IL"/>
        </w:rPr>
        <w:t>Prior to joining the Revenue Cycle Solutions Division, Rob worked as a Senior Principal in Optum’s provider relationship division, serving as a strategic advisor to integrated delivery networks in operations and strategic planning. Rob also worked in the Patient Access Department at Southside Community Hospital/</w:t>
      </w:r>
      <w:proofErr w:type="spellStart"/>
      <w:r w:rsidRPr="00473ABD">
        <w:rPr>
          <w:rFonts w:ascii="Arial" w:eastAsia="+mn-ea" w:hAnsi="Arial" w:cs="+mn-cs"/>
          <w:color w:val="55565A"/>
          <w:kern w:val="24"/>
          <w:sz w:val="21"/>
          <w:szCs w:val="21"/>
          <w:lang w:eastAsia="zh-CN" w:bidi="he-IL"/>
        </w:rPr>
        <w:t>Centra</w:t>
      </w:r>
      <w:proofErr w:type="spellEnd"/>
      <w:r w:rsidRPr="00473ABD">
        <w:rPr>
          <w:rFonts w:ascii="Arial" w:eastAsia="+mn-ea" w:hAnsi="Arial" w:cs="+mn-cs"/>
          <w:color w:val="55565A"/>
          <w:kern w:val="24"/>
          <w:sz w:val="21"/>
          <w:szCs w:val="21"/>
          <w:lang w:eastAsia="zh-CN" w:bidi="he-IL"/>
        </w:rPr>
        <w:t xml:space="preserve"> Health in Farmville, Virginia.</w:t>
      </w:r>
    </w:p>
    <w:p w14:paraId="46863D0B" w14:textId="77777777" w:rsidR="00473ABD" w:rsidRPr="00473ABD" w:rsidRDefault="00473ABD" w:rsidP="00473ABD">
      <w:pPr>
        <w:spacing w:after="120" w:line="240" w:lineRule="auto"/>
        <w:rPr>
          <w:rFonts w:ascii="Times New Roman" w:eastAsia="Times New Roman" w:hAnsi="Times New Roman" w:cs="Times New Roman"/>
          <w:sz w:val="24"/>
          <w:szCs w:val="24"/>
          <w:lang w:eastAsia="zh-CN" w:bidi="he-IL"/>
        </w:rPr>
      </w:pPr>
      <w:r w:rsidRPr="00473ABD">
        <w:rPr>
          <w:rFonts w:ascii="Arial" w:eastAsia="+mn-ea" w:hAnsi="Arial" w:cs="+mn-cs"/>
          <w:color w:val="55565A"/>
          <w:kern w:val="24"/>
          <w:sz w:val="21"/>
          <w:szCs w:val="21"/>
          <w:lang w:eastAsia="zh-CN" w:bidi="he-IL"/>
        </w:rPr>
        <w:t xml:space="preserve">Rob received his </w:t>
      </w:r>
      <w:proofErr w:type="spellStart"/>
      <w:proofErr w:type="gramStart"/>
      <w:r w:rsidRPr="00473ABD">
        <w:rPr>
          <w:rFonts w:ascii="Arial" w:eastAsia="+mn-ea" w:hAnsi="Arial" w:cs="+mn-cs"/>
          <w:color w:val="55565A"/>
          <w:kern w:val="24"/>
          <w:sz w:val="21"/>
          <w:szCs w:val="21"/>
          <w:lang w:eastAsia="zh-CN" w:bidi="he-IL"/>
        </w:rPr>
        <w:t>Bachelor’s</w:t>
      </w:r>
      <w:proofErr w:type="spellEnd"/>
      <w:r w:rsidRPr="00473ABD">
        <w:rPr>
          <w:rFonts w:ascii="Arial" w:eastAsia="+mn-ea" w:hAnsi="Arial" w:cs="+mn-cs"/>
          <w:color w:val="55565A"/>
          <w:kern w:val="24"/>
          <w:sz w:val="21"/>
          <w:szCs w:val="21"/>
          <w:lang w:eastAsia="zh-CN" w:bidi="he-IL"/>
        </w:rPr>
        <w:t xml:space="preserve"> of Arts</w:t>
      </w:r>
      <w:proofErr w:type="gramEnd"/>
      <w:r w:rsidRPr="00473ABD">
        <w:rPr>
          <w:rFonts w:ascii="Arial" w:eastAsia="+mn-ea" w:hAnsi="Arial" w:cs="+mn-cs"/>
          <w:color w:val="55565A"/>
          <w:kern w:val="24"/>
          <w:sz w:val="21"/>
          <w:szCs w:val="21"/>
          <w:lang w:eastAsia="zh-CN" w:bidi="he-IL"/>
        </w:rPr>
        <w:t xml:space="preserve"> in Economics with Honors in Health Economics from Hampden-Sydney College, and he is a graduate of the Advisory Board Research Fellowship program.</w:t>
      </w:r>
    </w:p>
    <w:p w14:paraId="40B0E807" w14:textId="097F782B" w:rsidR="009D7067" w:rsidRDefault="009D7067" w:rsidP="00C21969">
      <w:pPr>
        <w:pStyle w:val="NoSpacing"/>
        <w:rPr>
          <w:b/>
          <w:bCs/>
          <w:sz w:val="36"/>
          <w:szCs w:val="36"/>
        </w:rPr>
      </w:pPr>
    </w:p>
    <w:p w14:paraId="0DFCAE13" w14:textId="1A04A229" w:rsidR="00C91EB3" w:rsidRDefault="002629C1" w:rsidP="00C91EB3">
      <w:r>
        <w:rPr>
          <w:noProof/>
        </w:rPr>
        <w:drawing>
          <wp:inline distT="0" distB="0" distL="0" distR="0" wp14:anchorId="7574A1D9" wp14:editId="1671F334">
            <wp:extent cx="1443990" cy="1390650"/>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3990" cy="1390650"/>
                    </a:xfrm>
                    <a:prstGeom prst="rect">
                      <a:avLst/>
                    </a:prstGeom>
                    <a:noFill/>
                    <a:ln>
                      <a:noFill/>
                    </a:ln>
                  </pic:spPr>
                </pic:pic>
              </a:graphicData>
            </a:graphic>
          </wp:inline>
        </w:drawing>
      </w:r>
      <w:r w:rsidR="00C91EB3" w:rsidRPr="00C91EB3">
        <w:t xml:space="preserve"> </w:t>
      </w:r>
      <w:r w:rsidR="00C91EB3">
        <w:t xml:space="preserve">Mike Stack is a Regional Vice President of Sales for Optum’s Provider market.  </w:t>
      </w:r>
    </w:p>
    <w:p w14:paraId="2C52EA00" w14:textId="03E7DC84" w:rsidR="00D75499" w:rsidRDefault="00D75499" w:rsidP="00C21969">
      <w:pPr>
        <w:pStyle w:val="NoSpacing"/>
        <w:rPr>
          <w:b/>
          <w:bCs/>
          <w:sz w:val="36"/>
          <w:szCs w:val="36"/>
        </w:rPr>
      </w:pPr>
    </w:p>
    <w:p w14:paraId="6DC1A909" w14:textId="77777777" w:rsidR="00D75499" w:rsidRDefault="00D75499" w:rsidP="00D75499">
      <w:r>
        <w:t xml:space="preserve">Mike lives in the Minneapolis/St Paul area and manages the Midwest region for Optum.  Mike has been with Optum for the past 6 years, the first 3 leading the business development team for Optum’s Innovation organization and the last 3 years in his current role as VP of Sales.  Prior to </w:t>
      </w:r>
      <w:proofErr w:type="gramStart"/>
      <w:r>
        <w:t>Optum  Mike</w:t>
      </w:r>
      <w:proofErr w:type="gramEnd"/>
      <w:r>
        <w:t xml:space="preserve"> led sales teams in the business to consumer (CRM) marketplace, focusing on the health care payer market and specifically United HealthCare.  Mike has a BS in Accounting from the University of </w:t>
      </w:r>
      <w:proofErr w:type="gramStart"/>
      <w:r>
        <w:t>Wisconsin .</w:t>
      </w:r>
      <w:proofErr w:type="gramEnd"/>
    </w:p>
    <w:p w14:paraId="7103779C" w14:textId="77777777" w:rsidR="00D75499" w:rsidRDefault="00D75499" w:rsidP="00C21969">
      <w:pPr>
        <w:pStyle w:val="NoSpacing"/>
        <w:rPr>
          <w:b/>
          <w:bCs/>
          <w:sz w:val="36"/>
          <w:szCs w:val="36"/>
        </w:rPr>
      </w:pPr>
    </w:p>
    <w:sectPr w:rsidR="00D75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EB58" w14:textId="77777777" w:rsidR="004671EA" w:rsidRDefault="004671EA" w:rsidP="009767E7">
      <w:pPr>
        <w:spacing w:after="0" w:line="240" w:lineRule="auto"/>
      </w:pPr>
      <w:r>
        <w:separator/>
      </w:r>
    </w:p>
  </w:endnote>
  <w:endnote w:type="continuationSeparator" w:id="0">
    <w:p w14:paraId="79A73940" w14:textId="77777777" w:rsidR="004671EA" w:rsidRDefault="004671EA" w:rsidP="009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mn-cs">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9111" w14:textId="77777777" w:rsidR="004671EA" w:rsidRDefault="004671EA" w:rsidP="009767E7">
      <w:pPr>
        <w:spacing w:after="0" w:line="240" w:lineRule="auto"/>
      </w:pPr>
      <w:r>
        <w:separator/>
      </w:r>
    </w:p>
  </w:footnote>
  <w:footnote w:type="continuationSeparator" w:id="0">
    <w:p w14:paraId="5A843316" w14:textId="77777777" w:rsidR="004671EA" w:rsidRDefault="004671EA" w:rsidP="00976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1631"/>
    <w:multiLevelType w:val="hybridMultilevel"/>
    <w:tmpl w:val="272E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D6EB5"/>
    <w:multiLevelType w:val="hybridMultilevel"/>
    <w:tmpl w:val="EDD6D8BC"/>
    <w:lvl w:ilvl="0" w:tplc="2920F772">
      <w:start w:val="1"/>
      <w:numFmt w:val="bullet"/>
      <w:lvlText w:val="•"/>
      <w:lvlJc w:val="left"/>
      <w:pPr>
        <w:tabs>
          <w:tab w:val="num" w:pos="720"/>
        </w:tabs>
        <w:ind w:left="720" w:hanging="360"/>
      </w:pPr>
      <w:rPr>
        <w:rFonts w:ascii="Arial" w:hAnsi="Arial" w:hint="default"/>
      </w:rPr>
    </w:lvl>
    <w:lvl w:ilvl="1" w:tplc="708C352A">
      <w:start w:val="1"/>
      <w:numFmt w:val="bullet"/>
      <w:lvlText w:val="•"/>
      <w:lvlJc w:val="left"/>
      <w:pPr>
        <w:tabs>
          <w:tab w:val="num" w:pos="1440"/>
        </w:tabs>
        <w:ind w:left="1440" w:hanging="360"/>
      </w:pPr>
      <w:rPr>
        <w:rFonts w:ascii="Arial" w:hAnsi="Arial" w:hint="default"/>
      </w:rPr>
    </w:lvl>
    <w:lvl w:ilvl="2" w:tplc="F320CE12" w:tentative="1">
      <w:start w:val="1"/>
      <w:numFmt w:val="bullet"/>
      <w:lvlText w:val="•"/>
      <w:lvlJc w:val="left"/>
      <w:pPr>
        <w:tabs>
          <w:tab w:val="num" w:pos="2160"/>
        </w:tabs>
        <w:ind w:left="2160" w:hanging="360"/>
      </w:pPr>
      <w:rPr>
        <w:rFonts w:ascii="Arial" w:hAnsi="Arial" w:hint="default"/>
      </w:rPr>
    </w:lvl>
    <w:lvl w:ilvl="3" w:tplc="37807AEE" w:tentative="1">
      <w:start w:val="1"/>
      <w:numFmt w:val="bullet"/>
      <w:lvlText w:val="•"/>
      <w:lvlJc w:val="left"/>
      <w:pPr>
        <w:tabs>
          <w:tab w:val="num" w:pos="2880"/>
        </w:tabs>
        <w:ind w:left="2880" w:hanging="360"/>
      </w:pPr>
      <w:rPr>
        <w:rFonts w:ascii="Arial" w:hAnsi="Arial" w:hint="default"/>
      </w:rPr>
    </w:lvl>
    <w:lvl w:ilvl="4" w:tplc="86FCF8BC" w:tentative="1">
      <w:start w:val="1"/>
      <w:numFmt w:val="bullet"/>
      <w:lvlText w:val="•"/>
      <w:lvlJc w:val="left"/>
      <w:pPr>
        <w:tabs>
          <w:tab w:val="num" w:pos="3600"/>
        </w:tabs>
        <w:ind w:left="3600" w:hanging="360"/>
      </w:pPr>
      <w:rPr>
        <w:rFonts w:ascii="Arial" w:hAnsi="Arial" w:hint="default"/>
      </w:rPr>
    </w:lvl>
    <w:lvl w:ilvl="5" w:tplc="FB8824AE" w:tentative="1">
      <w:start w:val="1"/>
      <w:numFmt w:val="bullet"/>
      <w:lvlText w:val="•"/>
      <w:lvlJc w:val="left"/>
      <w:pPr>
        <w:tabs>
          <w:tab w:val="num" w:pos="4320"/>
        </w:tabs>
        <w:ind w:left="4320" w:hanging="360"/>
      </w:pPr>
      <w:rPr>
        <w:rFonts w:ascii="Arial" w:hAnsi="Arial" w:hint="default"/>
      </w:rPr>
    </w:lvl>
    <w:lvl w:ilvl="6" w:tplc="71E0349A" w:tentative="1">
      <w:start w:val="1"/>
      <w:numFmt w:val="bullet"/>
      <w:lvlText w:val="•"/>
      <w:lvlJc w:val="left"/>
      <w:pPr>
        <w:tabs>
          <w:tab w:val="num" w:pos="5040"/>
        </w:tabs>
        <w:ind w:left="5040" w:hanging="360"/>
      </w:pPr>
      <w:rPr>
        <w:rFonts w:ascii="Arial" w:hAnsi="Arial" w:hint="default"/>
      </w:rPr>
    </w:lvl>
    <w:lvl w:ilvl="7" w:tplc="4B428D92" w:tentative="1">
      <w:start w:val="1"/>
      <w:numFmt w:val="bullet"/>
      <w:lvlText w:val="•"/>
      <w:lvlJc w:val="left"/>
      <w:pPr>
        <w:tabs>
          <w:tab w:val="num" w:pos="5760"/>
        </w:tabs>
        <w:ind w:left="5760" w:hanging="360"/>
      </w:pPr>
      <w:rPr>
        <w:rFonts w:ascii="Arial" w:hAnsi="Arial" w:hint="default"/>
      </w:rPr>
    </w:lvl>
    <w:lvl w:ilvl="8" w:tplc="BE4283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3C6EA3"/>
    <w:multiLevelType w:val="hybridMultilevel"/>
    <w:tmpl w:val="4190A4E4"/>
    <w:lvl w:ilvl="0" w:tplc="5B623DA8">
      <w:start w:val="1"/>
      <w:numFmt w:val="bullet"/>
      <w:lvlText w:val="•"/>
      <w:lvlJc w:val="left"/>
      <w:pPr>
        <w:tabs>
          <w:tab w:val="num" w:pos="720"/>
        </w:tabs>
        <w:ind w:left="720" w:hanging="360"/>
      </w:pPr>
      <w:rPr>
        <w:rFonts w:ascii="Arial" w:hAnsi="Arial" w:hint="default"/>
      </w:rPr>
    </w:lvl>
    <w:lvl w:ilvl="1" w:tplc="AA5E4E92">
      <w:start w:val="1"/>
      <w:numFmt w:val="bullet"/>
      <w:lvlText w:val="•"/>
      <w:lvlJc w:val="left"/>
      <w:pPr>
        <w:tabs>
          <w:tab w:val="num" w:pos="1440"/>
        </w:tabs>
        <w:ind w:left="1440" w:hanging="360"/>
      </w:pPr>
      <w:rPr>
        <w:rFonts w:ascii="Arial" w:hAnsi="Arial" w:hint="default"/>
      </w:rPr>
    </w:lvl>
    <w:lvl w:ilvl="2" w:tplc="8ED27CD4" w:tentative="1">
      <w:start w:val="1"/>
      <w:numFmt w:val="bullet"/>
      <w:lvlText w:val="•"/>
      <w:lvlJc w:val="left"/>
      <w:pPr>
        <w:tabs>
          <w:tab w:val="num" w:pos="2160"/>
        </w:tabs>
        <w:ind w:left="2160" w:hanging="360"/>
      </w:pPr>
      <w:rPr>
        <w:rFonts w:ascii="Arial" w:hAnsi="Arial" w:hint="default"/>
      </w:rPr>
    </w:lvl>
    <w:lvl w:ilvl="3" w:tplc="635C2C0A" w:tentative="1">
      <w:start w:val="1"/>
      <w:numFmt w:val="bullet"/>
      <w:lvlText w:val="•"/>
      <w:lvlJc w:val="left"/>
      <w:pPr>
        <w:tabs>
          <w:tab w:val="num" w:pos="2880"/>
        </w:tabs>
        <w:ind w:left="2880" w:hanging="360"/>
      </w:pPr>
      <w:rPr>
        <w:rFonts w:ascii="Arial" w:hAnsi="Arial" w:hint="default"/>
      </w:rPr>
    </w:lvl>
    <w:lvl w:ilvl="4" w:tplc="FB2A1B3A" w:tentative="1">
      <w:start w:val="1"/>
      <w:numFmt w:val="bullet"/>
      <w:lvlText w:val="•"/>
      <w:lvlJc w:val="left"/>
      <w:pPr>
        <w:tabs>
          <w:tab w:val="num" w:pos="3600"/>
        </w:tabs>
        <w:ind w:left="3600" w:hanging="360"/>
      </w:pPr>
      <w:rPr>
        <w:rFonts w:ascii="Arial" w:hAnsi="Arial" w:hint="default"/>
      </w:rPr>
    </w:lvl>
    <w:lvl w:ilvl="5" w:tplc="EC28778E" w:tentative="1">
      <w:start w:val="1"/>
      <w:numFmt w:val="bullet"/>
      <w:lvlText w:val="•"/>
      <w:lvlJc w:val="left"/>
      <w:pPr>
        <w:tabs>
          <w:tab w:val="num" w:pos="4320"/>
        </w:tabs>
        <w:ind w:left="4320" w:hanging="360"/>
      </w:pPr>
      <w:rPr>
        <w:rFonts w:ascii="Arial" w:hAnsi="Arial" w:hint="default"/>
      </w:rPr>
    </w:lvl>
    <w:lvl w:ilvl="6" w:tplc="EE62E8EA" w:tentative="1">
      <w:start w:val="1"/>
      <w:numFmt w:val="bullet"/>
      <w:lvlText w:val="•"/>
      <w:lvlJc w:val="left"/>
      <w:pPr>
        <w:tabs>
          <w:tab w:val="num" w:pos="5040"/>
        </w:tabs>
        <w:ind w:left="5040" w:hanging="360"/>
      </w:pPr>
      <w:rPr>
        <w:rFonts w:ascii="Arial" w:hAnsi="Arial" w:hint="default"/>
      </w:rPr>
    </w:lvl>
    <w:lvl w:ilvl="7" w:tplc="E8E410C2" w:tentative="1">
      <w:start w:val="1"/>
      <w:numFmt w:val="bullet"/>
      <w:lvlText w:val="•"/>
      <w:lvlJc w:val="left"/>
      <w:pPr>
        <w:tabs>
          <w:tab w:val="num" w:pos="5760"/>
        </w:tabs>
        <w:ind w:left="5760" w:hanging="360"/>
      </w:pPr>
      <w:rPr>
        <w:rFonts w:ascii="Arial" w:hAnsi="Arial" w:hint="default"/>
      </w:rPr>
    </w:lvl>
    <w:lvl w:ilvl="8" w:tplc="23443C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C4"/>
    <w:rsid w:val="000A0092"/>
    <w:rsid w:val="00131E6E"/>
    <w:rsid w:val="001717E0"/>
    <w:rsid w:val="002629C1"/>
    <w:rsid w:val="002B6C79"/>
    <w:rsid w:val="002F2391"/>
    <w:rsid w:val="00447ABA"/>
    <w:rsid w:val="00451F49"/>
    <w:rsid w:val="00452722"/>
    <w:rsid w:val="004671EA"/>
    <w:rsid w:val="00473ABD"/>
    <w:rsid w:val="00697A5F"/>
    <w:rsid w:val="00716091"/>
    <w:rsid w:val="007B0F0F"/>
    <w:rsid w:val="00885256"/>
    <w:rsid w:val="008A2196"/>
    <w:rsid w:val="009767E7"/>
    <w:rsid w:val="009D7067"/>
    <w:rsid w:val="009F269F"/>
    <w:rsid w:val="00A31988"/>
    <w:rsid w:val="00B93374"/>
    <w:rsid w:val="00B95609"/>
    <w:rsid w:val="00C0793C"/>
    <w:rsid w:val="00C21969"/>
    <w:rsid w:val="00C91EB3"/>
    <w:rsid w:val="00CB1DB4"/>
    <w:rsid w:val="00D75499"/>
    <w:rsid w:val="00DD3A0C"/>
    <w:rsid w:val="00E05A49"/>
    <w:rsid w:val="00E13077"/>
    <w:rsid w:val="00E47558"/>
    <w:rsid w:val="00E66ABC"/>
    <w:rsid w:val="00E7447C"/>
    <w:rsid w:val="00EA7025"/>
    <w:rsid w:val="00F03C39"/>
    <w:rsid w:val="00F972DE"/>
    <w:rsid w:val="00FE4F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B7718"/>
  <w15:chartTrackingRefBased/>
  <w15:docId w15:val="{14640B86-0E95-4275-B115-A7506860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FC4"/>
    <w:pPr>
      <w:spacing w:after="200" w:line="276" w:lineRule="auto"/>
    </w:pPr>
    <w:rPr>
      <w:rFonts w:eastAsiaTheme="minorHAnsi"/>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FC4"/>
    <w:pPr>
      <w:spacing w:after="0" w:line="240" w:lineRule="auto"/>
    </w:pPr>
  </w:style>
  <w:style w:type="paragraph" w:styleId="Date">
    <w:name w:val="Date"/>
    <w:basedOn w:val="Normal"/>
    <w:next w:val="Normal"/>
    <w:link w:val="DateChar"/>
    <w:uiPriority w:val="99"/>
    <w:semiHidden/>
    <w:unhideWhenUsed/>
    <w:rsid w:val="00FE4FC4"/>
    <w:pPr>
      <w:spacing w:after="160" w:line="259" w:lineRule="auto"/>
    </w:pPr>
    <w:rPr>
      <w:rFonts w:eastAsiaTheme="minorEastAsia"/>
      <w:lang w:eastAsia="zh-CN" w:bidi="he-IL"/>
    </w:rPr>
  </w:style>
  <w:style w:type="character" w:customStyle="1" w:styleId="DateChar">
    <w:name w:val="Date Char"/>
    <w:basedOn w:val="DefaultParagraphFont"/>
    <w:link w:val="Date"/>
    <w:uiPriority w:val="99"/>
    <w:semiHidden/>
    <w:rsid w:val="00FE4FC4"/>
  </w:style>
  <w:style w:type="paragraph" w:styleId="Header">
    <w:name w:val="header"/>
    <w:basedOn w:val="Normal"/>
    <w:link w:val="HeaderChar"/>
    <w:uiPriority w:val="99"/>
    <w:unhideWhenUsed/>
    <w:rsid w:val="00976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E7"/>
    <w:rPr>
      <w:rFonts w:eastAsiaTheme="minorHAnsi"/>
      <w:lang w:eastAsia="en-US" w:bidi="ar-SA"/>
    </w:rPr>
  </w:style>
  <w:style w:type="paragraph" w:styleId="Footer">
    <w:name w:val="footer"/>
    <w:basedOn w:val="Normal"/>
    <w:link w:val="FooterChar"/>
    <w:uiPriority w:val="99"/>
    <w:unhideWhenUsed/>
    <w:rsid w:val="0097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E7"/>
    <w:rPr>
      <w:rFonts w:eastAsiaTheme="minorHAnsi"/>
      <w:lang w:eastAsia="en-US" w:bidi="ar-SA"/>
    </w:rPr>
  </w:style>
  <w:style w:type="paragraph" w:styleId="NormalWeb">
    <w:name w:val="Normal (Web)"/>
    <w:basedOn w:val="Normal"/>
    <w:uiPriority w:val="99"/>
    <w:semiHidden/>
    <w:unhideWhenUsed/>
    <w:rsid w:val="00976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976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67E7"/>
  </w:style>
  <w:style w:type="character" w:customStyle="1" w:styleId="eop">
    <w:name w:val="eop"/>
    <w:basedOn w:val="DefaultParagraphFont"/>
    <w:rsid w:val="009767E7"/>
  </w:style>
  <w:style w:type="table" w:styleId="TableGrid">
    <w:name w:val="Table Grid"/>
    <w:basedOn w:val="TableNormal"/>
    <w:rsid w:val="009767E7"/>
    <w:pPr>
      <w:spacing w:after="0" w:line="240" w:lineRule="auto"/>
    </w:pPr>
    <w:rPr>
      <w:rFonts w:eastAsiaTheme="minorHAnsi"/>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67E7"/>
    <w:rPr>
      <w:b/>
      <w:bCs/>
    </w:rPr>
  </w:style>
  <w:style w:type="character" w:styleId="Hyperlink">
    <w:name w:val="Hyperlink"/>
    <w:basedOn w:val="DefaultParagraphFont"/>
    <w:uiPriority w:val="99"/>
    <w:unhideWhenUsed/>
    <w:rsid w:val="008A2196"/>
    <w:rPr>
      <w:color w:val="0563C1" w:themeColor="hyperlink"/>
      <w:u w:val="single"/>
    </w:rPr>
  </w:style>
  <w:style w:type="character" w:styleId="UnresolvedMention">
    <w:name w:val="Unresolved Mention"/>
    <w:basedOn w:val="DefaultParagraphFont"/>
    <w:uiPriority w:val="99"/>
    <w:semiHidden/>
    <w:unhideWhenUsed/>
    <w:rsid w:val="008A2196"/>
    <w:rPr>
      <w:color w:val="605E5C"/>
      <w:shd w:val="clear" w:color="auto" w:fill="E1DFDD"/>
    </w:rPr>
  </w:style>
  <w:style w:type="paragraph" w:styleId="ListParagraph">
    <w:name w:val="List Paragraph"/>
    <w:basedOn w:val="Normal"/>
    <w:uiPriority w:val="34"/>
    <w:qFormat/>
    <w:rsid w:val="0069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4559">
      <w:bodyDiv w:val="1"/>
      <w:marLeft w:val="0"/>
      <w:marRight w:val="0"/>
      <w:marTop w:val="0"/>
      <w:marBottom w:val="0"/>
      <w:divBdr>
        <w:top w:val="none" w:sz="0" w:space="0" w:color="auto"/>
        <w:left w:val="none" w:sz="0" w:space="0" w:color="auto"/>
        <w:bottom w:val="none" w:sz="0" w:space="0" w:color="auto"/>
        <w:right w:val="none" w:sz="0" w:space="0" w:color="auto"/>
      </w:divBdr>
    </w:div>
    <w:div w:id="222182463">
      <w:bodyDiv w:val="1"/>
      <w:marLeft w:val="0"/>
      <w:marRight w:val="0"/>
      <w:marTop w:val="0"/>
      <w:marBottom w:val="0"/>
      <w:divBdr>
        <w:top w:val="none" w:sz="0" w:space="0" w:color="auto"/>
        <w:left w:val="none" w:sz="0" w:space="0" w:color="auto"/>
        <w:bottom w:val="none" w:sz="0" w:space="0" w:color="auto"/>
        <w:right w:val="none" w:sz="0" w:space="0" w:color="auto"/>
      </w:divBdr>
    </w:div>
    <w:div w:id="234439103">
      <w:bodyDiv w:val="1"/>
      <w:marLeft w:val="0"/>
      <w:marRight w:val="0"/>
      <w:marTop w:val="0"/>
      <w:marBottom w:val="0"/>
      <w:divBdr>
        <w:top w:val="none" w:sz="0" w:space="0" w:color="auto"/>
        <w:left w:val="none" w:sz="0" w:space="0" w:color="auto"/>
        <w:bottom w:val="none" w:sz="0" w:space="0" w:color="auto"/>
        <w:right w:val="none" w:sz="0" w:space="0" w:color="auto"/>
      </w:divBdr>
    </w:div>
    <w:div w:id="423646543">
      <w:bodyDiv w:val="1"/>
      <w:marLeft w:val="0"/>
      <w:marRight w:val="0"/>
      <w:marTop w:val="0"/>
      <w:marBottom w:val="0"/>
      <w:divBdr>
        <w:top w:val="none" w:sz="0" w:space="0" w:color="auto"/>
        <w:left w:val="none" w:sz="0" w:space="0" w:color="auto"/>
        <w:bottom w:val="none" w:sz="0" w:space="0" w:color="auto"/>
        <w:right w:val="none" w:sz="0" w:space="0" w:color="auto"/>
      </w:divBdr>
    </w:div>
    <w:div w:id="531721921">
      <w:bodyDiv w:val="1"/>
      <w:marLeft w:val="0"/>
      <w:marRight w:val="0"/>
      <w:marTop w:val="0"/>
      <w:marBottom w:val="0"/>
      <w:divBdr>
        <w:top w:val="none" w:sz="0" w:space="0" w:color="auto"/>
        <w:left w:val="none" w:sz="0" w:space="0" w:color="auto"/>
        <w:bottom w:val="none" w:sz="0" w:space="0" w:color="auto"/>
        <w:right w:val="none" w:sz="0" w:space="0" w:color="auto"/>
      </w:divBdr>
    </w:div>
    <w:div w:id="610433775">
      <w:bodyDiv w:val="1"/>
      <w:marLeft w:val="0"/>
      <w:marRight w:val="0"/>
      <w:marTop w:val="0"/>
      <w:marBottom w:val="0"/>
      <w:divBdr>
        <w:top w:val="none" w:sz="0" w:space="0" w:color="auto"/>
        <w:left w:val="none" w:sz="0" w:space="0" w:color="auto"/>
        <w:bottom w:val="none" w:sz="0" w:space="0" w:color="auto"/>
        <w:right w:val="none" w:sz="0" w:space="0" w:color="auto"/>
      </w:divBdr>
    </w:div>
    <w:div w:id="688868773">
      <w:bodyDiv w:val="1"/>
      <w:marLeft w:val="0"/>
      <w:marRight w:val="0"/>
      <w:marTop w:val="0"/>
      <w:marBottom w:val="0"/>
      <w:divBdr>
        <w:top w:val="none" w:sz="0" w:space="0" w:color="auto"/>
        <w:left w:val="none" w:sz="0" w:space="0" w:color="auto"/>
        <w:bottom w:val="none" w:sz="0" w:space="0" w:color="auto"/>
        <w:right w:val="none" w:sz="0" w:space="0" w:color="auto"/>
      </w:divBdr>
      <w:divsChild>
        <w:div w:id="1605452970">
          <w:marLeft w:val="994"/>
          <w:marRight w:val="0"/>
          <w:marTop w:val="0"/>
          <w:marBottom w:val="120"/>
          <w:divBdr>
            <w:top w:val="none" w:sz="0" w:space="0" w:color="auto"/>
            <w:left w:val="none" w:sz="0" w:space="0" w:color="auto"/>
            <w:bottom w:val="none" w:sz="0" w:space="0" w:color="auto"/>
            <w:right w:val="none" w:sz="0" w:space="0" w:color="auto"/>
          </w:divBdr>
        </w:div>
        <w:div w:id="428739771">
          <w:marLeft w:val="994"/>
          <w:marRight w:val="0"/>
          <w:marTop w:val="0"/>
          <w:marBottom w:val="120"/>
          <w:divBdr>
            <w:top w:val="none" w:sz="0" w:space="0" w:color="auto"/>
            <w:left w:val="none" w:sz="0" w:space="0" w:color="auto"/>
            <w:bottom w:val="none" w:sz="0" w:space="0" w:color="auto"/>
            <w:right w:val="none" w:sz="0" w:space="0" w:color="auto"/>
          </w:divBdr>
        </w:div>
        <w:div w:id="587081772">
          <w:marLeft w:val="994"/>
          <w:marRight w:val="0"/>
          <w:marTop w:val="0"/>
          <w:marBottom w:val="120"/>
          <w:divBdr>
            <w:top w:val="none" w:sz="0" w:space="0" w:color="auto"/>
            <w:left w:val="none" w:sz="0" w:space="0" w:color="auto"/>
            <w:bottom w:val="none" w:sz="0" w:space="0" w:color="auto"/>
            <w:right w:val="none" w:sz="0" w:space="0" w:color="auto"/>
          </w:divBdr>
        </w:div>
        <w:div w:id="1202668470">
          <w:marLeft w:val="994"/>
          <w:marRight w:val="0"/>
          <w:marTop w:val="0"/>
          <w:marBottom w:val="120"/>
          <w:divBdr>
            <w:top w:val="none" w:sz="0" w:space="0" w:color="auto"/>
            <w:left w:val="none" w:sz="0" w:space="0" w:color="auto"/>
            <w:bottom w:val="none" w:sz="0" w:space="0" w:color="auto"/>
            <w:right w:val="none" w:sz="0" w:space="0" w:color="auto"/>
          </w:divBdr>
        </w:div>
        <w:div w:id="781875044">
          <w:marLeft w:val="994"/>
          <w:marRight w:val="0"/>
          <w:marTop w:val="0"/>
          <w:marBottom w:val="120"/>
          <w:divBdr>
            <w:top w:val="none" w:sz="0" w:space="0" w:color="auto"/>
            <w:left w:val="none" w:sz="0" w:space="0" w:color="auto"/>
            <w:bottom w:val="none" w:sz="0" w:space="0" w:color="auto"/>
            <w:right w:val="none" w:sz="0" w:space="0" w:color="auto"/>
          </w:divBdr>
        </w:div>
        <w:div w:id="1422333501">
          <w:marLeft w:val="994"/>
          <w:marRight w:val="0"/>
          <w:marTop w:val="0"/>
          <w:marBottom w:val="120"/>
          <w:divBdr>
            <w:top w:val="none" w:sz="0" w:space="0" w:color="auto"/>
            <w:left w:val="none" w:sz="0" w:space="0" w:color="auto"/>
            <w:bottom w:val="none" w:sz="0" w:space="0" w:color="auto"/>
            <w:right w:val="none" w:sz="0" w:space="0" w:color="auto"/>
          </w:divBdr>
        </w:div>
      </w:divsChild>
    </w:div>
    <w:div w:id="750469579">
      <w:bodyDiv w:val="1"/>
      <w:marLeft w:val="0"/>
      <w:marRight w:val="0"/>
      <w:marTop w:val="0"/>
      <w:marBottom w:val="0"/>
      <w:divBdr>
        <w:top w:val="none" w:sz="0" w:space="0" w:color="auto"/>
        <w:left w:val="none" w:sz="0" w:space="0" w:color="auto"/>
        <w:bottom w:val="none" w:sz="0" w:space="0" w:color="auto"/>
        <w:right w:val="none" w:sz="0" w:space="0" w:color="auto"/>
      </w:divBdr>
    </w:div>
    <w:div w:id="816843042">
      <w:bodyDiv w:val="1"/>
      <w:marLeft w:val="0"/>
      <w:marRight w:val="0"/>
      <w:marTop w:val="0"/>
      <w:marBottom w:val="0"/>
      <w:divBdr>
        <w:top w:val="none" w:sz="0" w:space="0" w:color="auto"/>
        <w:left w:val="none" w:sz="0" w:space="0" w:color="auto"/>
        <w:bottom w:val="none" w:sz="0" w:space="0" w:color="auto"/>
        <w:right w:val="none" w:sz="0" w:space="0" w:color="auto"/>
      </w:divBdr>
      <w:divsChild>
        <w:div w:id="1535383161">
          <w:marLeft w:val="994"/>
          <w:marRight w:val="0"/>
          <w:marTop w:val="0"/>
          <w:marBottom w:val="120"/>
          <w:divBdr>
            <w:top w:val="none" w:sz="0" w:space="0" w:color="auto"/>
            <w:left w:val="none" w:sz="0" w:space="0" w:color="auto"/>
            <w:bottom w:val="none" w:sz="0" w:space="0" w:color="auto"/>
            <w:right w:val="none" w:sz="0" w:space="0" w:color="auto"/>
          </w:divBdr>
        </w:div>
        <w:div w:id="1807241015">
          <w:marLeft w:val="994"/>
          <w:marRight w:val="0"/>
          <w:marTop w:val="0"/>
          <w:marBottom w:val="120"/>
          <w:divBdr>
            <w:top w:val="none" w:sz="0" w:space="0" w:color="auto"/>
            <w:left w:val="none" w:sz="0" w:space="0" w:color="auto"/>
            <w:bottom w:val="none" w:sz="0" w:space="0" w:color="auto"/>
            <w:right w:val="none" w:sz="0" w:space="0" w:color="auto"/>
          </w:divBdr>
        </w:div>
        <w:div w:id="1033261463">
          <w:marLeft w:val="994"/>
          <w:marRight w:val="0"/>
          <w:marTop w:val="0"/>
          <w:marBottom w:val="120"/>
          <w:divBdr>
            <w:top w:val="none" w:sz="0" w:space="0" w:color="auto"/>
            <w:left w:val="none" w:sz="0" w:space="0" w:color="auto"/>
            <w:bottom w:val="none" w:sz="0" w:space="0" w:color="auto"/>
            <w:right w:val="none" w:sz="0" w:space="0" w:color="auto"/>
          </w:divBdr>
        </w:div>
        <w:div w:id="1741097342">
          <w:marLeft w:val="994"/>
          <w:marRight w:val="0"/>
          <w:marTop w:val="0"/>
          <w:marBottom w:val="120"/>
          <w:divBdr>
            <w:top w:val="none" w:sz="0" w:space="0" w:color="auto"/>
            <w:left w:val="none" w:sz="0" w:space="0" w:color="auto"/>
            <w:bottom w:val="none" w:sz="0" w:space="0" w:color="auto"/>
            <w:right w:val="none" w:sz="0" w:space="0" w:color="auto"/>
          </w:divBdr>
        </w:div>
      </w:divsChild>
    </w:div>
    <w:div w:id="832768476">
      <w:bodyDiv w:val="1"/>
      <w:marLeft w:val="0"/>
      <w:marRight w:val="0"/>
      <w:marTop w:val="0"/>
      <w:marBottom w:val="0"/>
      <w:divBdr>
        <w:top w:val="none" w:sz="0" w:space="0" w:color="auto"/>
        <w:left w:val="none" w:sz="0" w:space="0" w:color="auto"/>
        <w:bottom w:val="none" w:sz="0" w:space="0" w:color="auto"/>
        <w:right w:val="none" w:sz="0" w:space="0" w:color="auto"/>
      </w:divBdr>
    </w:div>
    <w:div w:id="849950744">
      <w:bodyDiv w:val="1"/>
      <w:marLeft w:val="0"/>
      <w:marRight w:val="0"/>
      <w:marTop w:val="0"/>
      <w:marBottom w:val="0"/>
      <w:divBdr>
        <w:top w:val="none" w:sz="0" w:space="0" w:color="auto"/>
        <w:left w:val="none" w:sz="0" w:space="0" w:color="auto"/>
        <w:bottom w:val="none" w:sz="0" w:space="0" w:color="auto"/>
        <w:right w:val="none" w:sz="0" w:space="0" w:color="auto"/>
      </w:divBdr>
      <w:divsChild>
        <w:div w:id="1146626272">
          <w:marLeft w:val="994"/>
          <w:marRight w:val="0"/>
          <w:marTop w:val="0"/>
          <w:marBottom w:val="120"/>
          <w:divBdr>
            <w:top w:val="none" w:sz="0" w:space="0" w:color="auto"/>
            <w:left w:val="none" w:sz="0" w:space="0" w:color="auto"/>
            <w:bottom w:val="none" w:sz="0" w:space="0" w:color="auto"/>
            <w:right w:val="none" w:sz="0" w:space="0" w:color="auto"/>
          </w:divBdr>
        </w:div>
        <w:div w:id="958756055">
          <w:marLeft w:val="994"/>
          <w:marRight w:val="0"/>
          <w:marTop w:val="0"/>
          <w:marBottom w:val="120"/>
          <w:divBdr>
            <w:top w:val="none" w:sz="0" w:space="0" w:color="auto"/>
            <w:left w:val="none" w:sz="0" w:space="0" w:color="auto"/>
            <w:bottom w:val="none" w:sz="0" w:space="0" w:color="auto"/>
            <w:right w:val="none" w:sz="0" w:space="0" w:color="auto"/>
          </w:divBdr>
        </w:div>
        <w:div w:id="1346520243">
          <w:marLeft w:val="994"/>
          <w:marRight w:val="0"/>
          <w:marTop w:val="0"/>
          <w:marBottom w:val="120"/>
          <w:divBdr>
            <w:top w:val="none" w:sz="0" w:space="0" w:color="auto"/>
            <w:left w:val="none" w:sz="0" w:space="0" w:color="auto"/>
            <w:bottom w:val="none" w:sz="0" w:space="0" w:color="auto"/>
            <w:right w:val="none" w:sz="0" w:space="0" w:color="auto"/>
          </w:divBdr>
        </w:div>
        <w:div w:id="1027681477">
          <w:marLeft w:val="994"/>
          <w:marRight w:val="0"/>
          <w:marTop w:val="0"/>
          <w:marBottom w:val="120"/>
          <w:divBdr>
            <w:top w:val="none" w:sz="0" w:space="0" w:color="auto"/>
            <w:left w:val="none" w:sz="0" w:space="0" w:color="auto"/>
            <w:bottom w:val="none" w:sz="0" w:space="0" w:color="auto"/>
            <w:right w:val="none" w:sz="0" w:space="0" w:color="auto"/>
          </w:divBdr>
        </w:div>
        <w:div w:id="1820686909">
          <w:marLeft w:val="994"/>
          <w:marRight w:val="0"/>
          <w:marTop w:val="0"/>
          <w:marBottom w:val="120"/>
          <w:divBdr>
            <w:top w:val="none" w:sz="0" w:space="0" w:color="auto"/>
            <w:left w:val="none" w:sz="0" w:space="0" w:color="auto"/>
            <w:bottom w:val="none" w:sz="0" w:space="0" w:color="auto"/>
            <w:right w:val="none" w:sz="0" w:space="0" w:color="auto"/>
          </w:divBdr>
        </w:div>
        <w:div w:id="276914304">
          <w:marLeft w:val="994"/>
          <w:marRight w:val="0"/>
          <w:marTop w:val="0"/>
          <w:marBottom w:val="120"/>
          <w:divBdr>
            <w:top w:val="none" w:sz="0" w:space="0" w:color="auto"/>
            <w:left w:val="none" w:sz="0" w:space="0" w:color="auto"/>
            <w:bottom w:val="none" w:sz="0" w:space="0" w:color="auto"/>
            <w:right w:val="none" w:sz="0" w:space="0" w:color="auto"/>
          </w:divBdr>
        </w:div>
      </w:divsChild>
    </w:div>
    <w:div w:id="869759182">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679698876">
      <w:bodyDiv w:val="1"/>
      <w:marLeft w:val="0"/>
      <w:marRight w:val="0"/>
      <w:marTop w:val="0"/>
      <w:marBottom w:val="0"/>
      <w:divBdr>
        <w:top w:val="none" w:sz="0" w:space="0" w:color="auto"/>
        <w:left w:val="none" w:sz="0" w:space="0" w:color="auto"/>
        <w:bottom w:val="none" w:sz="0" w:space="0" w:color="auto"/>
        <w:right w:val="none" w:sz="0" w:space="0" w:color="auto"/>
      </w:divBdr>
    </w:div>
    <w:div w:id="1783987599">
      <w:bodyDiv w:val="1"/>
      <w:marLeft w:val="0"/>
      <w:marRight w:val="0"/>
      <w:marTop w:val="0"/>
      <w:marBottom w:val="0"/>
      <w:divBdr>
        <w:top w:val="none" w:sz="0" w:space="0" w:color="auto"/>
        <w:left w:val="none" w:sz="0" w:space="0" w:color="auto"/>
        <w:bottom w:val="none" w:sz="0" w:space="0" w:color="auto"/>
        <w:right w:val="none" w:sz="0" w:space="0" w:color="auto"/>
      </w:divBdr>
      <w:divsChild>
        <w:div w:id="124743842">
          <w:marLeft w:val="994"/>
          <w:marRight w:val="0"/>
          <w:marTop w:val="0"/>
          <w:marBottom w:val="120"/>
          <w:divBdr>
            <w:top w:val="none" w:sz="0" w:space="0" w:color="auto"/>
            <w:left w:val="none" w:sz="0" w:space="0" w:color="auto"/>
            <w:bottom w:val="none" w:sz="0" w:space="0" w:color="auto"/>
            <w:right w:val="none" w:sz="0" w:space="0" w:color="auto"/>
          </w:divBdr>
        </w:div>
        <w:div w:id="362364922">
          <w:marLeft w:val="994"/>
          <w:marRight w:val="0"/>
          <w:marTop w:val="0"/>
          <w:marBottom w:val="120"/>
          <w:divBdr>
            <w:top w:val="none" w:sz="0" w:space="0" w:color="auto"/>
            <w:left w:val="none" w:sz="0" w:space="0" w:color="auto"/>
            <w:bottom w:val="none" w:sz="0" w:space="0" w:color="auto"/>
            <w:right w:val="none" w:sz="0" w:space="0" w:color="auto"/>
          </w:divBdr>
        </w:div>
        <w:div w:id="2031565212">
          <w:marLeft w:val="994"/>
          <w:marRight w:val="0"/>
          <w:marTop w:val="0"/>
          <w:marBottom w:val="120"/>
          <w:divBdr>
            <w:top w:val="none" w:sz="0" w:space="0" w:color="auto"/>
            <w:left w:val="none" w:sz="0" w:space="0" w:color="auto"/>
            <w:bottom w:val="none" w:sz="0" w:space="0" w:color="auto"/>
            <w:right w:val="none" w:sz="0" w:space="0" w:color="auto"/>
          </w:divBdr>
        </w:div>
        <w:div w:id="374813108">
          <w:marLeft w:val="994"/>
          <w:marRight w:val="0"/>
          <w:marTop w:val="0"/>
          <w:marBottom w:val="120"/>
          <w:divBdr>
            <w:top w:val="none" w:sz="0" w:space="0" w:color="auto"/>
            <w:left w:val="none" w:sz="0" w:space="0" w:color="auto"/>
            <w:bottom w:val="none" w:sz="0" w:space="0" w:color="auto"/>
            <w:right w:val="none" w:sz="0" w:space="0" w:color="auto"/>
          </w:divBdr>
        </w:div>
      </w:divsChild>
    </w:div>
    <w:div w:id="19749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attendee.gotowebinar.com/register/47367866603347594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E10BB641A0741A01A26914032C0C1" ma:contentTypeVersion="13" ma:contentTypeDescription="Create a new document." ma:contentTypeScope="" ma:versionID="ec52854094b5e6bddbb5e6412a59fc62">
  <xsd:schema xmlns:xsd="http://www.w3.org/2001/XMLSchema" xmlns:xs="http://www.w3.org/2001/XMLSchema" xmlns:p="http://schemas.microsoft.com/office/2006/metadata/properties" xmlns:ns3="1d0381a8-8638-4c2d-a4c9-78fa7adf7b07" xmlns:ns4="e0c42b1f-2666-4be6-8405-8b440309b108" targetNamespace="http://schemas.microsoft.com/office/2006/metadata/properties" ma:root="true" ma:fieldsID="b76c83cd902cf91795cefecec7f92169" ns3:_="" ns4:_="">
    <xsd:import namespace="1d0381a8-8638-4c2d-a4c9-78fa7adf7b07"/>
    <xsd:import namespace="e0c42b1f-2666-4be6-8405-8b440309b1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381a8-8638-4c2d-a4c9-78fa7adf7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42b1f-2666-4be6-8405-8b440309b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2446C-366B-452A-BF6D-F21E1484489A}">
  <ds:schemaRefs>
    <ds:schemaRef ds:uri="http://schemas.microsoft.com/sharepoint/v3/contenttype/forms"/>
  </ds:schemaRefs>
</ds:datastoreItem>
</file>

<file path=customXml/itemProps2.xml><?xml version="1.0" encoding="utf-8"?>
<ds:datastoreItem xmlns:ds="http://schemas.openxmlformats.org/officeDocument/2006/customXml" ds:itemID="{1FBFD441-9223-472A-9269-2178EAF2C05A}">
  <ds:schemaRefs>
    <ds:schemaRef ds:uri="http://purl.org/dc/elements/1.1/"/>
    <ds:schemaRef ds:uri="http://schemas.microsoft.com/office/2006/metadata/properties"/>
    <ds:schemaRef ds:uri="http://schemas.microsoft.com/office/infopath/2007/PartnerControls"/>
    <ds:schemaRef ds:uri="e0c42b1f-2666-4be6-8405-8b440309b108"/>
    <ds:schemaRef ds:uri="http://purl.org/dc/terms/"/>
    <ds:schemaRef ds:uri="http://schemas.openxmlformats.org/package/2006/metadata/core-properties"/>
    <ds:schemaRef ds:uri="http://schemas.microsoft.com/office/2006/documentManagement/types"/>
    <ds:schemaRef ds:uri="1d0381a8-8638-4c2d-a4c9-78fa7adf7b07"/>
    <ds:schemaRef ds:uri="http://www.w3.org/XML/1998/namespace"/>
    <ds:schemaRef ds:uri="http://purl.org/dc/dcmitype/"/>
  </ds:schemaRefs>
</ds:datastoreItem>
</file>

<file path=customXml/itemProps3.xml><?xml version="1.0" encoding="utf-8"?>
<ds:datastoreItem xmlns:ds="http://schemas.openxmlformats.org/officeDocument/2006/customXml" ds:itemID="{02C2BCB4-D70B-47D2-95FC-9F4DA07F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381a8-8638-4c2d-a4c9-78fa7adf7b07"/>
    <ds:schemaRef ds:uri="e0c42b1f-2666-4be6-8405-8b440309b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Gallik, Rebecca</dc:creator>
  <cp:keywords/>
  <dc:description/>
  <cp:lastModifiedBy>Mitchell Knutson</cp:lastModifiedBy>
  <cp:revision>2</cp:revision>
  <dcterms:created xsi:type="dcterms:W3CDTF">2020-07-01T01:03:00Z</dcterms:created>
  <dcterms:modified xsi:type="dcterms:W3CDTF">2020-07-01T01:03:00Z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0x010100A09E10BB641A0741A01A26914032C0C1</vt:lpwstr>
  </property>
</Properties>
</file>